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003F86">
        <w:rPr>
          <w:rFonts w:cs="Arial"/>
          <w:b/>
          <w:color w:val="000000" w:themeColor="text1"/>
          <w:sz w:val="36"/>
          <w:szCs w:val="36"/>
        </w:rPr>
        <w:t>d</w:t>
      </w:r>
      <w:r>
        <w:rPr>
          <w:rFonts w:cs="Arial"/>
          <w:b/>
          <w:color w:val="000000" w:themeColor="text1"/>
          <w:sz w:val="36"/>
          <w:szCs w:val="36"/>
        </w:rPr>
        <w:t>escription</w:t>
      </w:r>
    </w:p>
    <w:p w14:paraId="0A3336EB" w14:textId="366F900F" w:rsidR="00F111DE" w:rsidRPr="00AC3293" w:rsidRDefault="00F111DE" w:rsidP="00F111DE">
      <w:pPr>
        <w:spacing w:after="120"/>
      </w:pPr>
      <w:r w:rsidRPr="001C16C4">
        <w:rPr>
          <w:b/>
          <w:bCs/>
        </w:rPr>
        <w:t>T</w:t>
      </w:r>
      <w:r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AC3293">
        <w:t>Learning and Development Consultant</w:t>
      </w:r>
      <w:r w:rsidR="00EF3C80">
        <w:t xml:space="preserve"> </w:t>
      </w:r>
      <w:r w:rsidR="00EB4835">
        <w:t>– Welsh Desirable</w:t>
      </w:r>
    </w:p>
    <w:p w14:paraId="69CE7D15" w14:textId="7BB25709" w:rsidR="00F111DE" w:rsidRPr="00AC3293" w:rsidRDefault="00F111DE" w:rsidP="00F111DE">
      <w:pPr>
        <w:spacing w:after="120"/>
      </w:pPr>
      <w:r>
        <w:rPr>
          <w:b/>
          <w:bCs/>
        </w:rPr>
        <w:t>Reports to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AC3293">
        <w:t>L&amp;D Business Partner (Learning and Development)</w:t>
      </w:r>
    </w:p>
    <w:p w14:paraId="31A172CF" w14:textId="625C123A" w:rsidR="00F111DE" w:rsidRPr="00AC3293" w:rsidRDefault="00F111DE" w:rsidP="00F111DE">
      <w:pPr>
        <w:spacing w:after="120"/>
      </w:pPr>
      <w:r w:rsidRPr="001C16C4">
        <w:rPr>
          <w:b/>
          <w:bCs/>
        </w:rPr>
        <w:t>L</w:t>
      </w:r>
      <w:r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AC3293">
        <w:t>Birmingham, Sale, Cardiff, Wakefield, Croydon or Canary Wharf</w:t>
      </w:r>
    </w:p>
    <w:p w14:paraId="19BE436C" w14:textId="4A153226" w:rsidR="00F111DE" w:rsidRPr="00AC3293" w:rsidRDefault="00F111DE" w:rsidP="00F111DE">
      <w:pPr>
        <w:spacing w:after="120"/>
      </w:pPr>
      <w:r w:rsidRPr="001C16C4">
        <w:rPr>
          <w:b/>
          <w:bCs/>
        </w:rPr>
        <w:t>G</w:t>
      </w:r>
      <w:r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AC3293">
        <w:t>12</w:t>
      </w:r>
    </w:p>
    <w:p w14:paraId="332D4001" w14:textId="38C38838" w:rsidR="00F111DE" w:rsidRPr="00AC3293" w:rsidRDefault="00F111DE" w:rsidP="00EF3C80">
      <w:pPr>
        <w:spacing w:after="120"/>
        <w:ind w:left="1440" w:hanging="1440"/>
      </w:pPr>
      <w:r w:rsidRPr="001C16C4">
        <w:rPr>
          <w:b/>
          <w:bCs/>
        </w:rPr>
        <w:t>S</w:t>
      </w:r>
      <w:r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AC3293">
        <w:t>£41,878 per annum (Plus London Weighting allowance of £</w:t>
      </w:r>
      <w:r w:rsidR="00EF3C80">
        <w:t>5</w:t>
      </w:r>
      <w:r w:rsidR="00AC3293">
        <w:t>,</w:t>
      </w:r>
      <w:r w:rsidR="00EF3C80">
        <w:t>130</w:t>
      </w:r>
      <w:r w:rsidR="00AC3293">
        <w:t xml:space="preserve"> if based in Croydon or Canary Wharf)</w:t>
      </w:r>
    </w:p>
    <w:p w14:paraId="69FD41EC" w14:textId="0CF43BF7" w:rsidR="00F111DE" w:rsidRPr="00AC3293" w:rsidRDefault="00F111DE" w:rsidP="00F111DE">
      <w:pPr>
        <w:spacing w:after="120"/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AC3293">
        <w:t xml:space="preserve">Fixed-Term until </w:t>
      </w:r>
      <w:r w:rsidR="00F166E8">
        <w:t>March</w:t>
      </w:r>
      <w:r w:rsidR="00EF3C80">
        <w:t xml:space="preserve"> 202</w:t>
      </w:r>
      <w:r w:rsidR="00F166E8">
        <w:t>7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6BCACCF3" w14:textId="77777777" w:rsidR="00AC3293" w:rsidRPr="00DE34AA" w:rsidRDefault="00AC3293" w:rsidP="00AC3293">
      <w:r w:rsidRPr="00DE34AA">
        <w:t xml:space="preserve">The IOPC is on a journey to develop its culture, perspectives and ethos to support the organisation’s core outcomes and this is your opportunity to enter into the varied world of IOPC </w:t>
      </w:r>
      <w:r>
        <w:t>Learning and Development</w:t>
      </w:r>
      <w:r w:rsidRPr="00DE34AA">
        <w:t xml:space="preserve">, allowing you to develop your mindset and approaches to contribute to improving the police complaints system in England and Wales. </w:t>
      </w:r>
    </w:p>
    <w:p w14:paraId="5E257D7D" w14:textId="77777777" w:rsidR="00AC3293" w:rsidRDefault="00AC3293" w:rsidP="00AC3293">
      <w:r w:rsidRPr="00DE34AA">
        <w:t xml:space="preserve">The post holder is responsible for supporting the delivery of a comprehensive and high-quality programme of learning and development initiatives, including personal development, to ensure high standards of management practices and leadership behaviours within the IOPC. </w:t>
      </w:r>
    </w:p>
    <w:p w14:paraId="5F4BFDF3" w14:textId="77777777" w:rsidR="00AC3293" w:rsidRDefault="00AC3293" w:rsidP="00AC3293">
      <w:r w:rsidRPr="00DE34AA">
        <w:t xml:space="preserve">The primary function of this post is to provide an in-house learning, education and consultancy service that includes research and development, learning delivery and facilitation, undertake/participate in workforce development projects, develop and manage the organisations learning and development quality assurance and evaluation processes and nurturing IOPC talent. </w:t>
      </w:r>
    </w:p>
    <w:p w14:paraId="3BF6CDA7" w14:textId="7B5E3547" w:rsidR="00EB4835" w:rsidRPr="00DE34AA" w:rsidRDefault="00AC3293" w:rsidP="00AC3293">
      <w:r w:rsidRPr="00DE34AA">
        <w:t>The post holder is required to undertake any duties that are commensurate with the role of a Learning and Development Consultant.</w:t>
      </w: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01439968" w:rsidR="001C16C4" w:rsidRDefault="00FC687A" w:rsidP="001C16C4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960E4C7" wp14:editId="35357066">
            <wp:simplePos x="0" y="0"/>
            <wp:positionH relativeFrom="column">
              <wp:posOffset>0</wp:posOffset>
            </wp:positionH>
            <wp:positionV relativeFrom="paragraph">
              <wp:posOffset>471170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C69FC" w:rsidRPr="001C16C4">
        <w:t>O</w:t>
      </w:r>
      <w:r w:rsidR="00C24271">
        <w:t>rganisational</w:t>
      </w:r>
      <w:proofErr w:type="spellEnd"/>
      <w:r w:rsidR="00BC69FC" w:rsidRPr="001C16C4">
        <w:t xml:space="preserve"> C</w:t>
      </w:r>
      <w:r w:rsidR="00C24271">
        <w:t>ontext</w:t>
      </w:r>
    </w:p>
    <w:p w14:paraId="785AB2F2" w14:textId="07F716C5" w:rsidR="00972AE3" w:rsidRPr="00972AE3" w:rsidRDefault="00972AE3" w:rsidP="00972AE3"/>
    <w:p w14:paraId="5AD97A5E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D063B8E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27FF8E1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BACD562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40500CD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7F0C1FA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40196F5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379DB67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3B946A6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09D0436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1C581DBF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CE61F9B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5FF7DC5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125CE59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9D82F30" w14:textId="414AE622" w:rsidR="004F4BF0" w:rsidRDefault="00F406B4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F406B4">
        <w:rPr>
          <w:rFonts w:eastAsia="Times New Roman" w:cs="Arial"/>
          <w:noProof/>
          <w:color w:val="000000"/>
          <w:lang w:eastAsia="en-GB"/>
        </w:rPr>
        <w:t>We work in the context of our agreed values which inform the way we do things at the IOPC. The</w:t>
      </w:r>
      <w:r w:rsidR="00AC3293">
        <w:rPr>
          <w:rFonts w:eastAsia="Times New Roman" w:cs="Arial"/>
          <w:noProof/>
          <w:color w:val="000000"/>
          <w:lang w:eastAsia="en-GB"/>
        </w:rPr>
        <w:t xml:space="preserve"> Learning and Development Consultant </w:t>
      </w:r>
      <w:r w:rsidRPr="00F406B4">
        <w:rPr>
          <w:rFonts w:eastAsia="Times New Roman" w:cs="Arial"/>
          <w:noProof/>
          <w:color w:val="000000"/>
          <w:lang w:eastAsia="en-GB"/>
        </w:rPr>
        <w:t>will need to be commited to managing in the context of these values.</w:t>
      </w:r>
    </w:p>
    <w:p w14:paraId="2EF2A261" w14:textId="77777777" w:rsidR="007E049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7A62767" w14:textId="016466EB" w:rsidR="007E049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noProof/>
        </w:rPr>
        <w:drawing>
          <wp:inline distT="0" distB="0" distL="0" distR="0" wp14:anchorId="03CD06DD" wp14:editId="2165051B">
            <wp:extent cx="5251010" cy="4750110"/>
            <wp:effectExtent l="0" t="0" r="6985" b="0"/>
            <wp:docPr id="70135574" name="Picture 1" descr="A list of question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5574" name="Picture 1" descr="A list of questions with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686" cy="47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2B6E5" w14:textId="77777777" w:rsidR="007E049E" w:rsidRPr="00F111D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EA921CC" w14:textId="48314E57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3D72AD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</w:t>
      </w:r>
      <w:proofErr w:type="spellStart"/>
      <w:r w:rsidRPr="00293DB6">
        <w:rPr>
          <w:lang w:val="en"/>
        </w:rPr>
        <w:t>Programme</w:t>
      </w:r>
      <w:proofErr w:type="spellEnd"/>
      <w:r w:rsidRPr="00293DB6">
        <w:rPr>
          <w:lang w:val="en"/>
        </w:rPr>
        <w:t xml:space="preserve"> to </w:t>
      </w:r>
      <w:hyperlink r:id="rId9" w:history="1">
        <w:r w:rsidRPr="003D72AD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0" w:history="1">
        <w:r w:rsidRPr="003D72AD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737AFF24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5C6A2B9D">
            <wp:simplePos x="0" y="0"/>
            <wp:positionH relativeFrom="column">
              <wp:posOffset>1941475</wp:posOffset>
            </wp:positionH>
            <wp:positionV relativeFrom="paragraph">
              <wp:posOffset>82874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1"/>
    <w:p w14:paraId="2263B508" w14:textId="77777777" w:rsidR="00AC3293" w:rsidRDefault="00AC3293" w:rsidP="00AC3293">
      <w:r>
        <w:t>Consultancy:</w:t>
      </w:r>
    </w:p>
    <w:p w14:paraId="6624C3ED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Develop an excellent understanding of the organisation’s business priorities, structures, and skills profile.</w:t>
      </w:r>
    </w:p>
    <w:p w14:paraId="2B7D5B00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Work with key stakeholders to understand business issues and learning needs, diagnose problems and advise on L&amp;D interventions which have measurable benefits and impact.</w:t>
      </w:r>
    </w:p>
    <w:p w14:paraId="0318EB2A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Lead or contribute to the development and delivery of live training programmes and sessions on a variety of topics in line with the People strategy, at the direction of an L&amp;D Business Partner.</w:t>
      </w:r>
    </w:p>
    <w:p w14:paraId="6E026DC4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Contribute to the development and delivery of senior leadership development interventions and other Talent/OD projects as and when required.</w:t>
      </w:r>
    </w:p>
    <w:p w14:paraId="6E39EB4B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Champion and contribute to the delivery of organisational change/development in line with the corporate strategy.</w:t>
      </w:r>
    </w:p>
    <w:p w14:paraId="3F048D2A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Design and lead facilitated discussions, workshops and activities with multidisciplinary groups and colleagues at all levels of the organisation, for example, ‘live’ LNA, root cause analysis, etc.</w:t>
      </w:r>
    </w:p>
    <w:p w14:paraId="2CA853E8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Promote the work of the team and inspire others about learning and development through speaking in meetings, delivering presentations and networking at events and conferences.</w:t>
      </w:r>
    </w:p>
    <w:p w14:paraId="50A7C857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Drive a learning culture during every conversation, utilising the 70:20:10 model of development.</w:t>
      </w:r>
    </w:p>
    <w:p w14:paraId="4FBDA25F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Maintain and deliver the New Manager’s Programme.</w:t>
      </w:r>
    </w:p>
    <w:p w14:paraId="390AFE83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Form and nurture professional relationships and links with internal stakeholders, teams, and networks.</w:t>
      </w:r>
    </w:p>
    <w:p w14:paraId="75D2C5EC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lastRenderedPageBreak/>
        <w:t>Contribute to the delivery of the IOPC People Strategy through matrix working across the directorate.</w:t>
      </w:r>
    </w:p>
    <w:p w14:paraId="31FFE2E0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Participate in workforce planning exercises, ensuring development needs are identified.</w:t>
      </w:r>
    </w:p>
    <w:p w14:paraId="40AF73D5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Devise plans to address development needs identified during workforce planning.</w:t>
      </w:r>
    </w:p>
    <w:p w14:paraId="25FB7EA8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Maintain the corporate induction.</w:t>
      </w:r>
    </w:p>
    <w:p w14:paraId="3C36C96D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 xml:space="preserve">Work with stakeholders to develop digital storyboards. </w:t>
      </w:r>
    </w:p>
    <w:p w14:paraId="1CDA1EA3" w14:textId="77777777" w:rsidR="00AC3293" w:rsidRDefault="00AC3293" w:rsidP="00AC3293">
      <w:r>
        <w:t>Business &amp; workflow management:</w:t>
      </w:r>
    </w:p>
    <w:p w14:paraId="76D603FD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Responsible for the delivery of L&amp;D work packages/projects through effective self-management, prioritisation, and collaboration with others.</w:t>
      </w:r>
    </w:p>
    <w:p w14:paraId="0B640AA2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Work closely with managers and peers across the team to continuously re-evaluate and re-prioritise workloads to ensure a smooth delivery of L&amp;D products to the business.</w:t>
      </w:r>
    </w:p>
    <w:p w14:paraId="17F896EF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Contribute to the L&amp;D business and budget planning process by providing stakeholder feedback, business analytics and LNA results amassed through consultancy work.</w:t>
      </w:r>
    </w:p>
    <w:p w14:paraId="36C31D80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Follow procurement and contracting guidance when working with external providers.</w:t>
      </w:r>
    </w:p>
    <w:p w14:paraId="764F86B2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Develop, draft and present high-quality L&amp;D proposals.</w:t>
      </w:r>
    </w:p>
    <w:p w14:paraId="63EF5AA4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Research, develop, draft, and amend L&amp;D strategies and policies at the direction of the L&amp;D Business Partner.</w:t>
      </w:r>
    </w:p>
    <w:p w14:paraId="707528B5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Deputise for the L&amp;D Business Partner in their absence.</w:t>
      </w:r>
    </w:p>
    <w:p w14:paraId="59A78D81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Ensure all work undertaken aligns with and contributes towards to our business strategies and plans.</w:t>
      </w:r>
    </w:p>
    <w:p w14:paraId="0BEC817B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 xml:space="preserve">Regular and consistent use of internal guidance, policies, systems and processes to input/access key information. </w:t>
      </w:r>
    </w:p>
    <w:p w14:paraId="0B300994" w14:textId="77777777" w:rsidR="00AC3293" w:rsidRDefault="00AC3293" w:rsidP="00AC3293">
      <w:r>
        <w:t>Teamwork &amp; development:</w:t>
      </w:r>
    </w:p>
    <w:p w14:paraId="4CEC2797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t>Coach and mentor L&amp;D advisors, supporting their personal and professional development.</w:t>
      </w:r>
    </w:p>
    <w:p w14:paraId="1AB7A7DF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t>Commit to a culture of high performance by embracing opportunities for personal and professional growth on the team by having regular development conversations, giving, and receiving constructive feedback.</w:t>
      </w:r>
    </w:p>
    <w:p w14:paraId="12AFCB97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t>Actively contribute to team communication and collaboration platforms.</w:t>
      </w:r>
    </w:p>
    <w:p w14:paraId="1E919DF6" w14:textId="77777777" w:rsidR="00AC3293" w:rsidRDefault="00AC3293" w:rsidP="00AC3293"/>
    <w:p w14:paraId="536598CB" w14:textId="77777777" w:rsidR="00AC3293" w:rsidRDefault="00AC3293" w:rsidP="00AC3293">
      <w:r>
        <w:t>Learning and Development expertise:</w:t>
      </w:r>
    </w:p>
    <w:p w14:paraId="7BA386F3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Maintain credibility and professional expertise through driving own continuous professional development, keeping abreast of industry advances.</w:t>
      </w:r>
    </w:p>
    <w:p w14:paraId="4B7D04FF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Disseminate your learning, share good practice and ideas for improvement with the team and wider organisation.</w:t>
      </w:r>
    </w:p>
    <w:p w14:paraId="16359A0F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lastRenderedPageBreak/>
        <w:t>Ensure all L&amp;D activities are underpinned by Equality (EIA) and Data Protection Impact Assessments (DPIA)</w:t>
      </w:r>
    </w:p>
    <w:p w14:paraId="2163E8C0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Ensure L&amp;D products add value and demonstrate impact and return on investment through effective evaluation.</w:t>
      </w:r>
    </w:p>
    <w:p w14:paraId="10E4C32D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Engage with relevant external organisations to carry out benchmarking activities, access peer learning opportunities and seek out good practice.</w:t>
      </w:r>
    </w:p>
    <w:p w14:paraId="33205C61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Support and guide individuals through their professional qualifications, apprenticeships and CPD activities.</w:t>
      </w:r>
    </w:p>
    <w:p w14:paraId="7B84D691" w14:textId="77777777" w:rsidR="00AC3293" w:rsidRPr="00C24271" w:rsidRDefault="00AC3293" w:rsidP="00AC3293">
      <w:pPr>
        <w:pStyle w:val="ListParagraph"/>
        <w:numPr>
          <w:ilvl w:val="0"/>
          <w:numId w:val="32"/>
        </w:numPr>
      </w:pPr>
      <w:r>
        <w:t>Encourage and support staff to embrace and develop a learning culture across the business</w:t>
      </w:r>
    </w:p>
    <w:p w14:paraId="4FC6506B" w14:textId="5415A393" w:rsidR="0099482D" w:rsidRPr="00C24271" w:rsidRDefault="00E329DB" w:rsidP="00C24271">
      <w:pPr>
        <w:pStyle w:val="Heading1"/>
      </w:pPr>
      <w:r w:rsidRPr="00C24271">
        <w:t>P</w:t>
      </w:r>
      <w:r w:rsidR="00C24271">
        <w:t>erson specification</w:t>
      </w:r>
    </w:p>
    <w:p w14:paraId="05853918" w14:textId="77777777" w:rsidR="00FC687A" w:rsidRDefault="00FC687A" w:rsidP="00FC687A">
      <w:pPr>
        <w:pStyle w:val="Heading2"/>
      </w:pPr>
      <w:bookmarkStart w:id="2" w:name="_Hlk33789370"/>
      <w:r w:rsidRPr="00C24271">
        <w:t>Essential</w:t>
      </w:r>
      <w:r>
        <w:t xml:space="preserve"> </w:t>
      </w:r>
      <w:r w:rsidRPr="00C24271">
        <w:t>Experience</w:t>
      </w:r>
    </w:p>
    <w:p w14:paraId="25DF33C6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t>CIPD Level 5 qualification in L&amp;D consultant or equivalent/higher qualification/experience.</w:t>
      </w:r>
    </w:p>
    <w:p w14:paraId="7ED1FB15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t>Knowledge of learning and development practices, and current theories.</w:t>
      </w:r>
    </w:p>
    <w:p w14:paraId="589A51C2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t>Knowledge of leadership and management development theories and practical application in the workplace.</w:t>
      </w:r>
    </w:p>
    <w:p w14:paraId="333F6681" w14:textId="77777777" w:rsidR="00AC3293" w:rsidRPr="002B7DBC" w:rsidRDefault="00AC3293" w:rsidP="00AC3293">
      <w:pPr>
        <w:pStyle w:val="ListParagraph"/>
        <w:numPr>
          <w:ilvl w:val="0"/>
          <w:numId w:val="33"/>
        </w:numPr>
      </w:pPr>
      <w:r>
        <w:t>Knowledge of the learning methodologies.</w:t>
      </w:r>
    </w:p>
    <w:p w14:paraId="224C3357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developing, delivering, and evaluating learning to a range of audiences with differing abilities.</w:t>
      </w:r>
    </w:p>
    <w:p w14:paraId="605A473A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Good understanding of learning theories &amp; practice and demonstrable experience of applying these concepts in a live environment.</w:t>
      </w:r>
    </w:p>
    <w:p w14:paraId="026B65E0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Proven experience of live training delivery</w:t>
      </w:r>
    </w:p>
    <w:p w14:paraId="6D2FE1C4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identifying and solving problems through analysis and consultation.</w:t>
      </w:r>
    </w:p>
    <w:p w14:paraId="60F52087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leading, facilitating, and motivating groups to achieve collaborative outcomes.</w:t>
      </w:r>
    </w:p>
    <w:p w14:paraId="36EDC36B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managing a high workload within a rapidly changing environment.</w:t>
      </w:r>
    </w:p>
    <w:p w14:paraId="5A6EBAAF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writing high quality and complex business documents.</w:t>
      </w:r>
    </w:p>
    <w:p w14:paraId="64FCAB1B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effectively collaborating with internal and external stakeholders.</w:t>
      </w:r>
    </w:p>
    <w:p w14:paraId="4C3D1B5A" w14:textId="77777777" w:rsidR="00AC3293" w:rsidRPr="002B7DBC" w:rsidRDefault="00AC3293" w:rsidP="00AC3293">
      <w:pPr>
        <w:pStyle w:val="ListParagraph"/>
        <w:numPr>
          <w:ilvl w:val="0"/>
          <w:numId w:val="34"/>
        </w:numPr>
      </w:pPr>
      <w:r>
        <w:t>(Desirable) Professional experience of Learning &amp; Development in a public sector, or legislative context.</w:t>
      </w:r>
    </w:p>
    <w:p w14:paraId="112FBBAA" w14:textId="77777777" w:rsidR="00FC687A" w:rsidRDefault="00FC687A" w:rsidP="00FC687A">
      <w:pPr>
        <w:pStyle w:val="Heading2"/>
      </w:pPr>
      <w:r w:rsidRPr="00C24271">
        <w:t>Skills and Abilities</w:t>
      </w:r>
      <w:bookmarkEnd w:id="2"/>
    </w:p>
    <w:p w14:paraId="1BBD6993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Excellent communication skills, including oral, written and presentation.</w:t>
      </w:r>
    </w:p>
    <w:p w14:paraId="4C87E798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Excellent facilitation skills, and the ability to ‘read the room’ to pivot, if necessary.</w:t>
      </w:r>
    </w:p>
    <w:p w14:paraId="14CC9F18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Excellent organisational and prioritisation skills.</w:t>
      </w:r>
    </w:p>
    <w:p w14:paraId="09000C47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The ability to work in an environment with competing priorities and demands.</w:t>
      </w:r>
    </w:p>
    <w:p w14:paraId="61E3A7E1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The ability to motivate self and others.</w:t>
      </w:r>
    </w:p>
    <w:p w14:paraId="72E1C46A" w14:textId="7909C525" w:rsidR="00AC3293" w:rsidRPr="00C24271" w:rsidRDefault="00AC3293" w:rsidP="00AC3293">
      <w:pPr>
        <w:pStyle w:val="Heading2"/>
      </w:pPr>
      <w:r>
        <w:lastRenderedPageBreak/>
        <w:t xml:space="preserve">Other </w:t>
      </w:r>
      <w:r w:rsidRPr="00C24271">
        <w:t>Essential</w:t>
      </w:r>
    </w:p>
    <w:p w14:paraId="2B08394F" w14:textId="1DEAF7C3" w:rsidR="00AC3293" w:rsidRPr="00DE34AA" w:rsidRDefault="00AC3293" w:rsidP="006861EA">
      <w:pPr>
        <w:pStyle w:val="ListParagraph"/>
        <w:numPr>
          <w:ilvl w:val="0"/>
          <w:numId w:val="35"/>
        </w:numPr>
      </w:pPr>
      <w:r>
        <w:t xml:space="preserve">Travel is an essential part of the job role and successful candidates will be required to travel to various office locations on average of 2-3 times in a month. </w:t>
      </w:r>
    </w:p>
    <w:p w14:paraId="6202E8CA" w14:textId="77777777" w:rsidR="00FC687A" w:rsidRPr="00C24271" w:rsidRDefault="00FC687A" w:rsidP="00FC687A">
      <w:pPr>
        <w:pStyle w:val="Heading2"/>
      </w:pPr>
      <w:r w:rsidRPr="00C24271">
        <w:t xml:space="preserve">Reasonable adjustments </w:t>
      </w:r>
    </w:p>
    <w:p w14:paraId="24A96952" w14:textId="1D2CBC65" w:rsidR="00FC687A" w:rsidRDefault="00FC687A" w:rsidP="00FC687A">
      <w:bookmarkStart w:id="3" w:name="_Hlk99540515"/>
      <w:r w:rsidRPr="00CF67E6">
        <w:t>The IOPC is a diverse and inclusive workplace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>
        <w:t>,</w:t>
      </w:r>
      <w:r w:rsidRPr="00CF67E6">
        <w:t xml:space="preserve"> please </w:t>
      </w:r>
      <w:r>
        <w:t xml:space="preserve">email </w:t>
      </w:r>
      <w:hyperlink r:id="rId12" w:history="1">
        <w:r w:rsidR="00BB7D3B" w:rsidRPr="00016F34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</w:p>
    <w:bookmarkEnd w:id="3"/>
    <w:p w14:paraId="123A43C3" w14:textId="77777777" w:rsidR="00FC687A" w:rsidRPr="00E261D5" w:rsidRDefault="00FC687A" w:rsidP="00FC687A">
      <w:pPr>
        <w:pStyle w:val="Heading2"/>
      </w:pPr>
      <w:r w:rsidRPr="00E261D5">
        <w:t xml:space="preserve">Working </w:t>
      </w:r>
      <w:r w:rsidRPr="001C16C4">
        <w:t>condit</w:t>
      </w:r>
      <w:r w:rsidRPr="00E261D5">
        <w:t>ions</w:t>
      </w:r>
    </w:p>
    <w:p w14:paraId="71F71963" w14:textId="77777777" w:rsidR="00EF3C80" w:rsidRDefault="00EF3C80" w:rsidP="00EF3C80">
      <w:pPr>
        <w:rPr>
          <w:rFonts w:cs="Arial"/>
          <w:szCs w:val="24"/>
        </w:rPr>
      </w:pPr>
      <w:r w:rsidRPr="00B25D1A">
        <w:rPr>
          <w:rFonts w:cs="Arial"/>
          <w:szCs w:val="24"/>
        </w:rPr>
        <w:t>The IOPC operates a hybrid working policy which requires all staff to work an average of 40% of their contractual hours at their office base (or another office for business reasons). Office attendance time includes in-person training, meetings with stakeholders and families, and attending events.</w:t>
      </w:r>
    </w:p>
    <w:p w14:paraId="6E6A9644" w14:textId="09079E56" w:rsidR="00B3504B" w:rsidRDefault="00B3504B" w:rsidP="001C16C4">
      <w:pPr>
        <w:pStyle w:val="Heading2"/>
      </w:pPr>
      <w:r w:rsidRPr="00CF67E6">
        <w:t>Preparation checklist</w:t>
      </w:r>
    </w:p>
    <w:p w14:paraId="5253A9D5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ab/>
      </w:r>
      <w:r>
        <w:rPr>
          <w:rFonts w:ascii="MS Gothic" w:eastAsia="MS Gothic" w:hAnsi="MS Gothic" w:cs="Arial" w:hint="eastAsia"/>
          <w:lang w:val="en-US"/>
        </w:rPr>
        <w:br/>
        <w:t>☐</w:t>
      </w:r>
      <w:r>
        <w:rPr>
          <w:rFonts w:ascii="MS Gothic" w:eastAsia="MS Gothic" w:hAnsi="MS Gothic" w:cs="Arial" w:hint="eastAsia"/>
          <w:lang w:val="en-US"/>
        </w:rPr>
        <w:tab/>
      </w:r>
      <w:r>
        <w:rPr>
          <w:rFonts w:cs="Arial"/>
        </w:rPr>
        <w:t xml:space="preserve">Review the full job description </w:t>
      </w:r>
    </w:p>
    <w:p w14:paraId="6EA73D0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ascii="MS Gothic" w:eastAsia="MS Gothic" w:hAnsi="MS Gothic" w:cs="Arial" w:hint="eastAsia"/>
        </w:rPr>
        <w:tab/>
      </w:r>
      <w:r>
        <w:rPr>
          <w:rFonts w:cs="Arial"/>
        </w:rPr>
        <w:t>Review the behaviours and the descriptors for each behaviour</w:t>
      </w:r>
    </w:p>
    <w:p w14:paraId="20DCF78F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 xml:space="preserve">Review the Strengths dictionary </w:t>
      </w:r>
    </w:p>
    <w:p w14:paraId="5811DD79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  <w:t>Review the IOPC values</w:t>
      </w:r>
    </w:p>
    <w:p w14:paraId="406A517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your Strengths (if applicable)</w:t>
      </w:r>
    </w:p>
    <w:p w14:paraId="49C3E1ED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drafting example answers that cover the specific elements</w:t>
      </w:r>
    </w:p>
    <w:p w14:paraId="7ABF1491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Prepare some questions to ask the interviewers</w:t>
      </w:r>
    </w:p>
    <w:p w14:paraId="0451F18F" w14:textId="77777777" w:rsidR="003D72AD" w:rsidRPr="003D72AD" w:rsidRDefault="003D72AD" w:rsidP="003D72AD"/>
    <w:sectPr w:rsidR="003D72AD" w:rsidRPr="003D72AD" w:rsidSect="00505AED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10EB" w14:textId="77777777" w:rsidR="00873F80" w:rsidRDefault="00873F80" w:rsidP="006B7BCE">
      <w:pPr>
        <w:spacing w:after="0" w:line="240" w:lineRule="auto"/>
      </w:pPr>
      <w:r>
        <w:separator/>
      </w:r>
    </w:p>
  </w:endnote>
  <w:endnote w:type="continuationSeparator" w:id="0">
    <w:p w14:paraId="26DA41C4" w14:textId="77777777" w:rsidR="00873F80" w:rsidRDefault="00873F80" w:rsidP="006B7BCE">
      <w:pPr>
        <w:spacing w:after="0" w:line="240" w:lineRule="auto"/>
      </w:pPr>
      <w:r>
        <w:continuationSeparator/>
      </w:r>
    </w:p>
  </w:endnote>
  <w:endnote w:type="continuationNotice" w:id="1">
    <w:p w14:paraId="5BC5C8C0" w14:textId="77777777" w:rsidR="00873F80" w:rsidRDefault="00873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4490" w14:textId="77777777" w:rsidR="00873F80" w:rsidRDefault="00873F80" w:rsidP="006B7BCE">
      <w:pPr>
        <w:spacing w:after="0" w:line="240" w:lineRule="auto"/>
      </w:pPr>
      <w:r>
        <w:separator/>
      </w:r>
    </w:p>
  </w:footnote>
  <w:footnote w:type="continuationSeparator" w:id="0">
    <w:p w14:paraId="4733519B" w14:textId="77777777" w:rsidR="00873F80" w:rsidRDefault="00873F80" w:rsidP="006B7BCE">
      <w:pPr>
        <w:spacing w:after="0" w:line="240" w:lineRule="auto"/>
      </w:pPr>
      <w:r>
        <w:continuationSeparator/>
      </w:r>
    </w:p>
  </w:footnote>
  <w:footnote w:type="continuationNotice" w:id="1">
    <w:p w14:paraId="0A548AF5" w14:textId="77777777" w:rsidR="00873F80" w:rsidRDefault="00873F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349"/>
    <w:multiLevelType w:val="hybridMultilevel"/>
    <w:tmpl w:val="56F6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392230"/>
    <w:multiLevelType w:val="hybridMultilevel"/>
    <w:tmpl w:val="7B58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5400A"/>
    <w:multiLevelType w:val="hybridMultilevel"/>
    <w:tmpl w:val="EB244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454D4"/>
    <w:multiLevelType w:val="hybridMultilevel"/>
    <w:tmpl w:val="3E4C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26C34"/>
    <w:multiLevelType w:val="hybridMultilevel"/>
    <w:tmpl w:val="A984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076F5"/>
    <w:multiLevelType w:val="hybridMultilevel"/>
    <w:tmpl w:val="CBBC9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E1860"/>
    <w:multiLevelType w:val="hybridMultilevel"/>
    <w:tmpl w:val="BB649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9416">
    <w:abstractNumId w:val="9"/>
  </w:num>
  <w:num w:numId="2" w16cid:durableId="1828856325">
    <w:abstractNumId w:val="10"/>
  </w:num>
  <w:num w:numId="3" w16cid:durableId="941914571">
    <w:abstractNumId w:val="0"/>
  </w:num>
  <w:num w:numId="4" w16cid:durableId="1724406576">
    <w:abstractNumId w:val="30"/>
  </w:num>
  <w:num w:numId="5" w16cid:durableId="503593664">
    <w:abstractNumId w:val="5"/>
  </w:num>
  <w:num w:numId="6" w16cid:durableId="573272792">
    <w:abstractNumId w:val="16"/>
  </w:num>
  <w:num w:numId="7" w16cid:durableId="795486649">
    <w:abstractNumId w:val="29"/>
  </w:num>
  <w:num w:numId="8" w16cid:durableId="827479045">
    <w:abstractNumId w:val="18"/>
  </w:num>
  <w:num w:numId="9" w16cid:durableId="194985140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348580">
    <w:abstractNumId w:val="12"/>
  </w:num>
  <w:num w:numId="11" w16cid:durableId="8210018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06748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864852">
    <w:abstractNumId w:val="13"/>
  </w:num>
  <w:num w:numId="14" w16cid:durableId="1138374067">
    <w:abstractNumId w:val="13"/>
  </w:num>
  <w:num w:numId="15" w16cid:durableId="1547332766">
    <w:abstractNumId w:val="24"/>
  </w:num>
  <w:num w:numId="16" w16cid:durableId="1680933933">
    <w:abstractNumId w:val="25"/>
  </w:num>
  <w:num w:numId="17" w16cid:durableId="978806488">
    <w:abstractNumId w:val="11"/>
  </w:num>
  <w:num w:numId="18" w16cid:durableId="891581971">
    <w:abstractNumId w:val="6"/>
  </w:num>
  <w:num w:numId="19" w16cid:durableId="544954157">
    <w:abstractNumId w:val="27"/>
  </w:num>
  <w:num w:numId="20" w16cid:durableId="1138230162">
    <w:abstractNumId w:val="19"/>
  </w:num>
  <w:num w:numId="21" w16cid:durableId="2010517300">
    <w:abstractNumId w:val="22"/>
  </w:num>
  <w:num w:numId="22" w16cid:durableId="305741934">
    <w:abstractNumId w:val="23"/>
  </w:num>
  <w:num w:numId="23" w16cid:durableId="539901532">
    <w:abstractNumId w:val="17"/>
  </w:num>
  <w:num w:numId="24" w16cid:durableId="1878421513">
    <w:abstractNumId w:val="31"/>
  </w:num>
  <w:num w:numId="25" w16cid:durableId="2137139743">
    <w:abstractNumId w:val="2"/>
  </w:num>
  <w:num w:numId="26" w16cid:durableId="226721669">
    <w:abstractNumId w:val="4"/>
  </w:num>
  <w:num w:numId="27" w16cid:durableId="527135474">
    <w:abstractNumId w:val="3"/>
  </w:num>
  <w:num w:numId="28" w16cid:durableId="344409753">
    <w:abstractNumId w:val="8"/>
  </w:num>
  <w:num w:numId="29" w16cid:durableId="1702822246">
    <w:abstractNumId w:val="26"/>
  </w:num>
  <w:num w:numId="30" w16cid:durableId="61683791">
    <w:abstractNumId w:val="28"/>
  </w:num>
  <w:num w:numId="31" w16cid:durableId="1255935560">
    <w:abstractNumId w:val="7"/>
  </w:num>
  <w:num w:numId="32" w16cid:durableId="1474174248">
    <w:abstractNumId w:val="15"/>
  </w:num>
  <w:num w:numId="33" w16cid:durableId="663439202">
    <w:abstractNumId w:val="21"/>
  </w:num>
  <w:num w:numId="34" w16cid:durableId="1532450571">
    <w:abstractNumId w:val="1"/>
  </w:num>
  <w:num w:numId="35" w16cid:durableId="53250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3F86"/>
    <w:rsid w:val="000076CE"/>
    <w:rsid w:val="000101E3"/>
    <w:rsid w:val="000603D2"/>
    <w:rsid w:val="00065A13"/>
    <w:rsid w:val="000672F0"/>
    <w:rsid w:val="000815FF"/>
    <w:rsid w:val="00091CD1"/>
    <w:rsid w:val="0009638A"/>
    <w:rsid w:val="00097FC9"/>
    <w:rsid w:val="000C42E9"/>
    <w:rsid w:val="000D5136"/>
    <w:rsid w:val="000E01B7"/>
    <w:rsid w:val="00125E69"/>
    <w:rsid w:val="00140E28"/>
    <w:rsid w:val="00155A29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B427A"/>
    <w:rsid w:val="002B6C5D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D72AD"/>
    <w:rsid w:val="003E467B"/>
    <w:rsid w:val="003F617C"/>
    <w:rsid w:val="0043067F"/>
    <w:rsid w:val="004332EE"/>
    <w:rsid w:val="004507D1"/>
    <w:rsid w:val="00460A4D"/>
    <w:rsid w:val="00467B3C"/>
    <w:rsid w:val="00482CC1"/>
    <w:rsid w:val="004A22FB"/>
    <w:rsid w:val="004C1EF3"/>
    <w:rsid w:val="004C3A21"/>
    <w:rsid w:val="004C74F6"/>
    <w:rsid w:val="004D0400"/>
    <w:rsid w:val="004E006E"/>
    <w:rsid w:val="004E26B2"/>
    <w:rsid w:val="004E756D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72897"/>
    <w:rsid w:val="00576B59"/>
    <w:rsid w:val="00580A1F"/>
    <w:rsid w:val="0058312B"/>
    <w:rsid w:val="005B06BF"/>
    <w:rsid w:val="005B12A2"/>
    <w:rsid w:val="005B74BB"/>
    <w:rsid w:val="005E5F01"/>
    <w:rsid w:val="0061686D"/>
    <w:rsid w:val="0066384C"/>
    <w:rsid w:val="00666097"/>
    <w:rsid w:val="00666AF9"/>
    <w:rsid w:val="00675126"/>
    <w:rsid w:val="00684381"/>
    <w:rsid w:val="006B5F7D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41279"/>
    <w:rsid w:val="0075440F"/>
    <w:rsid w:val="00772839"/>
    <w:rsid w:val="007850EF"/>
    <w:rsid w:val="007873FC"/>
    <w:rsid w:val="00791432"/>
    <w:rsid w:val="007963D1"/>
    <w:rsid w:val="007B796E"/>
    <w:rsid w:val="007C7174"/>
    <w:rsid w:val="007D5B80"/>
    <w:rsid w:val="007D5C54"/>
    <w:rsid w:val="007E049E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3F80"/>
    <w:rsid w:val="00875384"/>
    <w:rsid w:val="00875E0A"/>
    <w:rsid w:val="00881B73"/>
    <w:rsid w:val="00882822"/>
    <w:rsid w:val="00887946"/>
    <w:rsid w:val="008A0347"/>
    <w:rsid w:val="008B288C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D715D"/>
    <w:rsid w:val="009E5750"/>
    <w:rsid w:val="00A034E8"/>
    <w:rsid w:val="00A1006C"/>
    <w:rsid w:val="00A10ADF"/>
    <w:rsid w:val="00A10F61"/>
    <w:rsid w:val="00A144FD"/>
    <w:rsid w:val="00A159BD"/>
    <w:rsid w:val="00A16469"/>
    <w:rsid w:val="00A2144F"/>
    <w:rsid w:val="00A319FD"/>
    <w:rsid w:val="00A34D3F"/>
    <w:rsid w:val="00A51161"/>
    <w:rsid w:val="00A906E7"/>
    <w:rsid w:val="00A91F25"/>
    <w:rsid w:val="00AA0DD6"/>
    <w:rsid w:val="00AC3293"/>
    <w:rsid w:val="00AC396A"/>
    <w:rsid w:val="00AE2E54"/>
    <w:rsid w:val="00AE3844"/>
    <w:rsid w:val="00AF2883"/>
    <w:rsid w:val="00B0071C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B1C5A"/>
    <w:rsid w:val="00BB7D3B"/>
    <w:rsid w:val="00BC69FC"/>
    <w:rsid w:val="00BD46DB"/>
    <w:rsid w:val="00BD52A9"/>
    <w:rsid w:val="00BE46A6"/>
    <w:rsid w:val="00C00ADC"/>
    <w:rsid w:val="00C03ACA"/>
    <w:rsid w:val="00C06C47"/>
    <w:rsid w:val="00C203BE"/>
    <w:rsid w:val="00C24271"/>
    <w:rsid w:val="00C24E50"/>
    <w:rsid w:val="00C30429"/>
    <w:rsid w:val="00C3520F"/>
    <w:rsid w:val="00C36D39"/>
    <w:rsid w:val="00C56440"/>
    <w:rsid w:val="00C635C2"/>
    <w:rsid w:val="00C72A82"/>
    <w:rsid w:val="00C73FFB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2CBC"/>
    <w:rsid w:val="00D06777"/>
    <w:rsid w:val="00D10322"/>
    <w:rsid w:val="00D665EF"/>
    <w:rsid w:val="00D90029"/>
    <w:rsid w:val="00DB361E"/>
    <w:rsid w:val="00DD61F7"/>
    <w:rsid w:val="00DE34F0"/>
    <w:rsid w:val="00DE4E45"/>
    <w:rsid w:val="00DF160D"/>
    <w:rsid w:val="00DF2926"/>
    <w:rsid w:val="00E04FBC"/>
    <w:rsid w:val="00E261D5"/>
    <w:rsid w:val="00E329DB"/>
    <w:rsid w:val="00E61A60"/>
    <w:rsid w:val="00E97169"/>
    <w:rsid w:val="00EA371B"/>
    <w:rsid w:val="00EB0D8E"/>
    <w:rsid w:val="00EB4835"/>
    <w:rsid w:val="00EB4ED9"/>
    <w:rsid w:val="00EB5C65"/>
    <w:rsid w:val="00EC20A3"/>
    <w:rsid w:val="00EC2D77"/>
    <w:rsid w:val="00EC5EB0"/>
    <w:rsid w:val="00ED055C"/>
    <w:rsid w:val="00ED2ACE"/>
    <w:rsid w:val="00EF3C80"/>
    <w:rsid w:val="00EF4F87"/>
    <w:rsid w:val="00EF7ACB"/>
    <w:rsid w:val="00F016EF"/>
    <w:rsid w:val="00F04362"/>
    <w:rsid w:val="00F111DE"/>
    <w:rsid w:val="00F13C52"/>
    <w:rsid w:val="00F166E8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B52FD"/>
    <w:rsid w:val="00FC687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cruitment@policeconduct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liceconduct.gov.uk/who-we-are/equality-and-diversity/welsh-language-stand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iceconduct.gov.uk/recommendations/operation-hotton-recommendations-metropolitan-police-service-september-202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4</cp:revision>
  <cp:lastPrinted>2016-07-19T15:38:00Z</cp:lastPrinted>
  <dcterms:created xsi:type="dcterms:W3CDTF">2026-04-28T12:34:00Z</dcterms:created>
  <dcterms:modified xsi:type="dcterms:W3CDTF">2026-06-26T10:36:00Z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1736782631</vt:i4>
  </property>
  <property fmtid="{D5CDD505-2E9C-101B-9397-08002B2CF9AE}" pid="3" name="_NewReviewCycle">
    <vt:lpwstr/>
  </property>
  <property fmtid="{D5CDD505-2E9C-101B-9397-08002B2CF9AE}" pid="4" name="_EmailSubject">
    <vt:lpwstr>Handy docs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PreviousAdHocReviewCycleID">
    <vt:i4>1503744901</vt:i4>
  </property>
  <property fmtid="{D5CDD505-2E9C-101B-9397-08002B2CF9AE}" pid="8" name="_ReviewingToolsShownOnce">
    <vt:lpwstr/>
  </property>
</Properties>
</file>