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5CE64D60" w14:textId="76F2BA80" w:rsidR="00F111DE" w:rsidRPr="00505AED" w:rsidRDefault="00F111DE" w:rsidP="00F111DE">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Pr>
          <w:rFonts w:cs="Arial"/>
          <w:b/>
          <w:color w:val="000000" w:themeColor="text1"/>
          <w:sz w:val="36"/>
          <w:szCs w:val="36"/>
        </w:rPr>
        <w:t>ob</w:t>
      </w:r>
      <w:r w:rsidRPr="00505AED">
        <w:rPr>
          <w:rFonts w:cs="Arial"/>
          <w:b/>
          <w:color w:val="000000" w:themeColor="text1"/>
          <w:sz w:val="36"/>
          <w:szCs w:val="36"/>
        </w:rPr>
        <w:t xml:space="preserve"> </w:t>
      </w:r>
      <w:r w:rsidR="00003F86">
        <w:rPr>
          <w:rFonts w:cs="Arial"/>
          <w:b/>
          <w:color w:val="000000" w:themeColor="text1"/>
          <w:sz w:val="36"/>
          <w:szCs w:val="36"/>
        </w:rPr>
        <w:t>d</w:t>
      </w:r>
      <w:r>
        <w:rPr>
          <w:rFonts w:cs="Arial"/>
          <w:b/>
          <w:color w:val="000000" w:themeColor="text1"/>
          <w:sz w:val="36"/>
          <w:szCs w:val="36"/>
        </w:rPr>
        <w:t>escription</w:t>
      </w:r>
    </w:p>
    <w:p w14:paraId="0A3336EB" w14:textId="478E1E5A" w:rsidR="00F111DE" w:rsidRPr="001C16C4" w:rsidRDefault="00F111DE" w:rsidP="00F111DE">
      <w:pPr>
        <w:spacing w:after="120"/>
        <w:rPr>
          <w:b/>
          <w:bCs/>
        </w:rPr>
      </w:pPr>
      <w:r w:rsidRPr="001C16C4">
        <w:rPr>
          <w:b/>
          <w:bCs/>
        </w:rPr>
        <w:t>T</w:t>
      </w:r>
      <w:r>
        <w:rPr>
          <w:b/>
          <w:bCs/>
        </w:rPr>
        <w:t>itle</w:t>
      </w:r>
      <w:r w:rsidRPr="001C16C4">
        <w:rPr>
          <w:b/>
          <w:bCs/>
        </w:rPr>
        <w:t>:</w:t>
      </w:r>
      <w:r w:rsidR="00507CE2">
        <w:rPr>
          <w:b/>
          <w:bCs/>
        </w:rPr>
        <w:t xml:space="preserve"> </w:t>
      </w:r>
      <w:r w:rsidR="00507CE2" w:rsidRPr="00507CE2">
        <w:rPr>
          <w:bCs/>
        </w:rPr>
        <w:t xml:space="preserve">Employee Relations Specialist (Change &amp; Transformation)  </w:t>
      </w:r>
      <w:r w:rsidRPr="00507CE2">
        <w:rPr>
          <w:bCs/>
        </w:rPr>
        <w:tab/>
      </w:r>
    </w:p>
    <w:p w14:paraId="5123BF32" w14:textId="7A7B3389" w:rsidR="00507CE2" w:rsidRDefault="00F111DE" w:rsidP="00F111DE">
      <w:pPr>
        <w:spacing w:after="120"/>
        <w:rPr>
          <w:b/>
          <w:bCs/>
        </w:rPr>
      </w:pPr>
      <w:r>
        <w:rPr>
          <w:b/>
          <w:bCs/>
        </w:rPr>
        <w:t>Reports to</w:t>
      </w:r>
      <w:r w:rsidRPr="001C16C4">
        <w:rPr>
          <w:b/>
          <w:bCs/>
        </w:rPr>
        <w:t xml:space="preserve">: </w:t>
      </w:r>
      <w:r w:rsidR="00507CE2" w:rsidRPr="00507CE2">
        <w:rPr>
          <w:bCs/>
        </w:rPr>
        <w:t>Director</w:t>
      </w:r>
      <w:r w:rsidR="00507CE2" w:rsidRPr="00507CE2">
        <w:rPr>
          <w:bCs/>
        </w:rPr>
        <w:t xml:space="preserve"> of </w:t>
      </w:r>
      <w:r w:rsidR="00507CE2" w:rsidRPr="00507CE2">
        <w:rPr>
          <w:bCs/>
        </w:rPr>
        <w:t>People</w:t>
      </w:r>
      <w:r w:rsidR="00507CE2">
        <w:rPr>
          <w:bCs/>
        </w:rPr>
        <w:t xml:space="preserve"> </w:t>
      </w:r>
      <w:r w:rsidR="00507CE2" w:rsidRPr="00507CE2">
        <w:rPr>
          <w:bCs/>
        </w:rPr>
        <w:t>and Change</w:t>
      </w:r>
    </w:p>
    <w:p w14:paraId="78C83E05" w14:textId="7CB6D2A6" w:rsidR="00507CE2" w:rsidRPr="00507CE2" w:rsidRDefault="00507CE2" w:rsidP="00507CE2">
      <w:pPr>
        <w:spacing w:after="173" w:line="259" w:lineRule="auto"/>
        <w:ind w:left="-5" w:hanging="10"/>
      </w:pPr>
      <w:r>
        <w:rPr>
          <w:b/>
        </w:rPr>
        <w:t>Direct reports:</w:t>
      </w:r>
      <w:r w:rsidRPr="00507CE2">
        <w:rPr>
          <w:bCs/>
        </w:rPr>
        <w:t xml:space="preserve"> None</w:t>
      </w:r>
      <w:r>
        <w:rPr>
          <w:b/>
        </w:rPr>
        <w:t xml:space="preserve"> </w:t>
      </w:r>
    </w:p>
    <w:p w14:paraId="31A172CF" w14:textId="6374F98A" w:rsidR="00F111DE" w:rsidRPr="001C16C4" w:rsidRDefault="00F111DE" w:rsidP="00F111DE">
      <w:pPr>
        <w:spacing w:after="120"/>
        <w:rPr>
          <w:b/>
          <w:bCs/>
        </w:rPr>
      </w:pPr>
      <w:r w:rsidRPr="001C16C4">
        <w:rPr>
          <w:b/>
          <w:bCs/>
        </w:rPr>
        <w:t>L</w:t>
      </w:r>
      <w:r>
        <w:rPr>
          <w:b/>
          <w:bCs/>
        </w:rPr>
        <w:t>ocation</w:t>
      </w:r>
      <w:r w:rsidRPr="001C16C4">
        <w:rPr>
          <w:b/>
          <w:bCs/>
        </w:rPr>
        <w:t>:</w:t>
      </w:r>
      <w:r w:rsidR="00507CE2">
        <w:rPr>
          <w:b/>
          <w:bCs/>
        </w:rPr>
        <w:t xml:space="preserve"> </w:t>
      </w:r>
      <w:r w:rsidR="00507CE2" w:rsidRPr="00507CE2">
        <w:rPr>
          <w:bCs/>
        </w:rPr>
        <w:t>Birmingham, Canary Wharf, Cardiff, Croydon, Sale or Wakefield</w:t>
      </w:r>
    </w:p>
    <w:p w14:paraId="19BE436C" w14:textId="3B276BA7" w:rsidR="00F111DE" w:rsidRPr="001C16C4" w:rsidRDefault="00F111DE" w:rsidP="00F111DE">
      <w:pPr>
        <w:spacing w:after="120"/>
        <w:rPr>
          <w:b/>
          <w:bCs/>
        </w:rPr>
      </w:pPr>
      <w:r w:rsidRPr="001C16C4">
        <w:rPr>
          <w:b/>
          <w:bCs/>
        </w:rPr>
        <w:t>G</w:t>
      </w:r>
      <w:r>
        <w:rPr>
          <w:b/>
          <w:bCs/>
        </w:rPr>
        <w:t>rade</w:t>
      </w:r>
      <w:r w:rsidRPr="001C16C4">
        <w:rPr>
          <w:b/>
          <w:bCs/>
        </w:rPr>
        <w:t>:</w:t>
      </w:r>
      <w:r w:rsidR="00507CE2">
        <w:rPr>
          <w:b/>
          <w:bCs/>
        </w:rPr>
        <w:t xml:space="preserve"> </w:t>
      </w:r>
      <w:r w:rsidR="00507CE2" w:rsidRPr="00507CE2">
        <w:t>13a</w:t>
      </w:r>
      <w:r w:rsidRPr="001C16C4">
        <w:rPr>
          <w:b/>
          <w:bCs/>
        </w:rPr>
        <w:tab/>
      </w:r>
    </w:p>
    <w:p w14:paraId="332D4001" w14:textId="5BDD0739" w:rsidR="00F111DE" w:rsidRPr="001C16C4" w:rsidRDefault="00F111DE" w:rsidP="00F111DE">
      <w:pPr>
        <w:spacing w:after="120"/>
        <w:rPr>
          <w:b/>
          <w:bCs/>
        </w:rPr>
      </w:pPr>
      <w:r w:rsidRPr="001C16C4">
        <w:rPr>
          <w:b/>
          <w:bCs/>
        </w:rPr>
        <w:t>S</w:t>
      </w:r>
      <w:r>
        <w:rPr>
          <w:b/>
          <w:bCs/>
        </w:rPr>
        <w:t>alary</w:t>
      </w:r>
      <w:r w:rsidRPr="00507CE2">
        <w:t>:</w:t>
      </w:r>
      <w:r w:rsidR="008D7079">
        <w:t xml:space="preserve"> </w:t>
      </w:r>
      <w:r w:rsidR="00507CE2" w:rsidRPr="00507CE2">
        <w:t>£52,499</w:t>
      </w:r>
      <w:r w:rsidRPr="00507CE2">
        <w:t xml:space="preserve"> </w:t>
      </w:r>
      <w:r w:rsidR="00507CE2" w:rsidRPr="00507CE2">
        <w:t>plus London Weighting Allowance of £</w:t>
      </w:r>
      <w:r w:rsidR="00507CE2">
        <w:t>5,130</w:t>
      </w:r>
      <w:r w:rsidR="00507CE2" w:rsidRPr="00507CE2">
        <w:t xml:space="preserve"> if based in Canary Wharf or Croydon</w:t>
      </w:r>
    </w:p>
    <w:p w14:paraId="69FD41EC" w14:textId="0DAC3059" w:rsidR="00F111DE" w:rsidRPr="001C16C4" w:rsidRDefault="00F111DE" w:rsidP="00F111DE">
      <w:pPr>
        <w:spacing w:after="120"/>
        <w:rPr>
          <w:b/>
          <w:bCs/>
        </w:rPr>
      </w:pPr>
      <w:r w:rsidRPr="001C16C4">
        <w:rPr>
          <w:b/>
          <w:bCs/>
        </w:rPr>
        <w:t>C</w:t>
      </w:r>
      <w:r>
        <w:rPr>
          <w:b/>
          <w:bCs/>
        </w:rPr>
        <w:t>ontract</w:t>
      </w:r>
      <w:r w:rsidRPr="001C16C4">
        <w:rPr>
          <w:b/>
          <w:bCs/>
        </w:rPr>
        <w:t>:</w:t>
      </w:r>
      <w:r w:rsidR="00507CE2">
        <w:rPr>
          <w:b/>
          <w:bCs/>
        </w:rPr>
        <w:t xml:space="preserve"> </w:t>
      </w:r>
      <w:r w:rsidR="00507CE2" w:rsidRPr="00507CE2">
        <w:t>Fixed Term Contract</w:t>
      </w:r>
      <w:r w:rsidR="00507CE2">
        <w:t xml:space="preserve"> </w:t>
      </w:r>
      <w:r w:rsidR="00507CE2" w:rsidRPr="00507CE2">
        <w:t>12 Months</w:t>
      </w:r>
      <w:r w:rsidR="00507CE2">
        <w:rPr>
          <w:b/>
          <w:bCs/>
        </w:rPr>
        <w:t xml:space="preserve"> </w:t>
      </w:r>
    </w:p>
    <w:p w14:paraId="47606761" w14:textId="04F067D5" w:rsidR="009D0EA6" w:rsidRPr="001C16C4" w:rsidRDefault="00E329DB" w:rsidP="001C16C4">
      <w:pPr>
        <w:pStyle w:val="Heading1"/>
      </w:pPr>
      <w:r w:rsidRPr="001C16C4">
        <w:t>P</w:t>
      </w:r>
      <w:r w:rsidR="001C16C4">
        <w:t>urpose</w:t>
      </w:r>
    </w:p>
    <w:p w14:paraId="07C1CB92" w14:textId="6976E7C4" w:rsidR="0082023D" w:rsidRPr="00293DB6" w:rsidRDefault="0082023D" w:rsidP="00293DB6">
      <w:r w:rsidRPr="00293DB6">
        <w:t xml:space="preserve">As a </w:t>
      </w:r>
      <w:r w:rsidR="00507CE2" w:rsidRPr="00507CE2">
        <w:rPr>
          <w:bCs/>
        </w:rPr>
        <w:t xml:space="preserve">Employee Relations Specialist (Change &amp; Transformation)  </w:t>
      </w:r>
      <w:r w:rsidRPr="00293DB6">
        <w:t xml:space="preserve">, you will be </w:t>
      </w:r>
      <w:r w:rsidRPr="004F7727">
        <w:rPr>
          <w:color w:val="000000" w:themeColor="text1"/>
        </w:rPr>
        <w:t xml:space="preserve">welcomed into a dynamic and inclusive </w:t>
      </w:r>
      <w:r w:rsidR="00507CE2" w:rsidRPr="004F7727">
        <w:rPr>
          <w:color w:val="000000" w:themeColor="text1"/>
        </w:rPr>
        <w:t xml:space="preserve">People &amp; Change </w:t>
      </w:r>
      <w:r w:rsidRPr="004F7727">
        <w:rPr>
          <w:color w:val="000000" w:themeColor="text1"/>
        </w:rPr>
        <w:t xml:space="preserve">team working </w:t>
      </w:r>
      <w:r w:rsidR="00507CE2" w:rsidRPr="004F7727">
        <w:rPr>
          <w:color w:val="000000" w:themeColor="text1"/>
        </w:rPr>
        <w:t xml:space="preserve">to provide expert </w:t>
      </w:r>
      <w:r w:rsidR="004F7727" w:rsidRPr="004F7727">
        <w:rPr>
          <w:color w:val="000000" w:themeColor="text1"/>
        </w:rPr>
        <w:t xml:space="preserve">employee relations. </w:t>
      </w:r>
      <w:r w:rsidRPr="004F7727">
        <w:rPr>
          <w:color w:val="000000" w:themeColor="text1"/>
        </w:rPr>
        <w:t>The IOPC is on a journey to develop its culture, perspectives and ethos to support the organisation</w:t>
      </w:r>
      <w:r w:rsidR="00003F86" w:rsidRPr="004F7727">
        <w:rPr>
          <w:color w:val="000000" w:themeColor="text1"/>
        </w:rPr>
        <w:t>’</w:t>
      </w:r>
      <w:r w:rsidRPr="004F7727">
        <w:rPr>
          <w:color w:val="000000" w:themeColor="text1"/>
        </w:rPr>
        <w:t xml:space="preserve">s core </w:t>
      </w:r>
      <w:proofErr w:type="gramStart"/>
      <w:r w:rsidRPr="004F7727">
        <w:rPr>
          <w:color w:val="000000" w:themeColor="text1"/>
        </w:rPr>
        <w:t>outcomes</w:t>
      </w:r>
      <w:proofErr w:type="gramEnd"/>
      <w:r w:rsidRPr="004F7727">
        <w:rPr>
          <w:color w:val="000000" w:themeColor="text1"/>
        </w:rPr>
        <w:t xml:space="preserve"> and this is your opportunity to </w:t>
      </w:r>
      <w:proofErr w:type="gramStart"/>
      <w:r w:rsidRPr="004F7727">
        <w:rPr>
          <w:color w:val="000000" w:themeColor="text1"/>
        </w:rPr>
        <w:t>enter into</w:t>
      </w:r>
      <w:proofErr w:type="gramEnd"/>
      <w:r w:rsidRPr="004F7727">
        <w:rPr>
          <w:color w:val="000000" w:themeColor="text1"/>
        </w:rPr>
        <w:t xml:space="preserve"> the varied world of</w:t>
      </w:r>
      <w:r w:rsidR="00A10ADF" w:rsidRPr="004F7727">
        <w:rPr>
          <w:color w:val="000000" w:themeColor="text1"/>
        </w:rPr>
        <w:t xml:space="preserve"> IOPC</w:t>
      </w:r>
      <w:r w:rsidRPr="004F7727">
        <w:rPr>
          <w:color w:val="000000" w:themeColor="text1"/>
        </w:rPr>
        <w:t xml:space="preserve"> </w:t>
      </w:r>
      <w:r w:rsidR="004F7727" w:rsidRPr="004F7727">
        <w:rPr>
          <w:color w:val="000000" w:themeColor="text1"/>
        </w:rPr>
        <w:t>ER</w:t>
      </w:r>
      <w:r w:rsidRPr="004F7727">
        <w:rPr>
          <w:color w:val="000000" w:themeColor="text1"/>
        </w:rPr>
        <w:t xml:space="preserve">, allowing you to develop your mindset and approaches to contribute to improving the police </w:t>
      </w:r>
      <w:r w:rsidRPr="00293DB6">
        <w:t xml:space="preserve">complaints system in England and Wales. </w:t>
      </w:r>
    </w:p>
    <w:p w14:paraId="2FE0BA66" w14:textId="77777777" w:rsidR="00507CE2" w:rsidRDefault="00507CE2" w:rsidP="00507CE2">
      <w:pPr>
        <w:spacing w:after="168"/>
      </w:pPr>
      <w:r>
        <w:t xml:space="preserve">The purpose of the role is to lead on providing expert employee relations on organisational change including restructures, re-organisations, and redundancies. To ensure that effective and productive consultation with staff and trade unions is conducted, as well as supporting leaders and project teams delivering change and transformation. </w:t>
      </w:r>
    </w:p>
    <w:p w14:paraId="5B5B956C" w14:textId="77777777" w:rsidR="00507CE2" w:rsidRDefault="00507CE2" w:rsidP="00507CE2">
      <w:pPr>
        <w:spacing w:after="158" w:line="259" w:lineRule="auto"/>
      </w:pPr>
      <w:r>
        <w:rPr>
          <w:color w:val="333333"/>
        </w:rPr>
        <w:t>To be a subject matter expert with in-depth knowledge and expertise in employee relations, employment law and engaging with trade unions. Lead on managing our relationship with our trade union colleagues through change and transformation, including advising on the application of national and local agreements, collective bargaining and local dispute resolution.</w:t>
      </w:r>
      <w:r>
        <w:t xml:space="preserve"> </w:t>
      </w:r>
    </w:p>
    <w:p w14:paraId="63803D2E" w14:textId="77777777" w:rsidR="00507CE2" w:rsidRDefault="00507CE2" w:rsidP="00507CE2">
      <w:pPr>
        <w:spacing w:after="170"/>
      </w:pPr>
      <w:r>
        <w:lastRenderedPageBreak/>
        <w:t xml:space="preserve">Support leaders to develop effective communication and consultation plans and lead on individual consultation meetings with impacted staff while supporting the management of resulting employee relations issues, including grievances.  Work with People Services teams and the Deputy Head of People to ensure that redeployment opportunities are fully explored and utilised.  </w:t>
      </w:r>
    </w:p>
    <w:p w14:paraId="7085C65B" w14:textId="0497A17B" w:rsidR="00972AE3" w:rsidRDefault="00972AE3" w:rsidP="00293DB6">
      <w:pPr>
        <w:rPr>
          <w:color w:val="FF0000"/>
        </w:rPr>
      </w:pPr>
    </w:p>
    <w:p w14:paraId="481A9BCA" w14:textId="116B4648" w:rsidR="00972AE3" w:rsidRDefault="00972AE3" w:rsidP="00293DB6">
      <w:pPr>
        <w:rPr>
          <w:color w:val="FF0000"/>
        </w:rPr>
      </w:pPr>
    </w:p>
    <w:p w14:paraId="5B73E290" w14:textId="6EFB7D3A" w:rsidR="00972AE3" w:rsidRDefault="00972AE3" w:rsidP="00293DB6">
      <w:pPr>
        <w:rPr>
          <w:color w:val="FF0000"/>
        </w:rPr>
      </w:pPr>
    </w:p>
    <w:p w14:paraId="4100104F" w14:textId="77777777" w:rsidR="00972AE3" w:rsidRPr="00293DB6" w:rsidRDefault="00972AE3" w:rsidP="00293DB6">
      <w:pPr>
        <w:rPr>
          <w:color w:val="FF0000"/>
        </w:rPr>
      </w:pPr>
    </w:p>
    <w:p w14:paraId="350E0BE0" w14:textId="77777777" w:rsidR="00972AE3" w:rsidRDefault="00972AE3">
      <w:pPr>
        <w:spacing w:after="0" w:line="240" w:lineRule="auto"/>
        <w:rPr>
          <w:rFonts w:eastAsia="Arial" w:cs="Arial"/>
          <w:b/>
          <w:bCs/>
          <w:color w:val="373A36"/>
          <w:sz w:val="36"/>
          <w:lang w:val="en-US" w:bidi="en-US"/>
        </w:rPr>
      </w:pPr>
      <w:bookmarkStart w:id="0" w:name="_Hlk45806070"/>
      <w:r>
        <w:br w:type="page"/>
      </w:r>
    </w:p>
    <w:p w14:paraId="31B43BAB" w14:textId="01439968" w:rsidR="001C16C4" w:rsidRDefault="00BC69FC" w:rsidP="001C16C4">
      <w:pPr>
        <w:pStyle w:val="Heading1"/>
      </w:pPr>
      <w:r w:rsidRPr="001C16C4">
        <w:lastRenderedPageBreak/>
        <w:t>O</w:t>
      </w:r>
      <w:r w:rsidR="00C24271">
        <w:t>rganisational</w:t>
      </w:r>
      <w:r w:rsidRPr="001C16C4">
        <w:t xml:space="preserve"> C</w:t>
      </w:r>
      <w:r w:rsidR="00C24271">
        <w:t>ontext</w:t>
      </w:r>
    </w:p>
    <w:p w14:paraId="785AB2F2" w14:textId="07F716C5" w:rsidR="00972AE3" w:rsidRPr="00972AE3" w:rsidRDefault="00972AE3" w:rsidP="00972AE3"/>
    <w:p w14:paraId="5AD97A5E" w14:textId="48113B49" w:rsidR="00FC687A" w:rsidRDefault="1EF93A2A" w:rsidP="5121C081">
      <w:pPr>
        <w:spacing w:after="0" w:line="240" w:lineRule="auto"/>
        <w:rPr>
          <w:noProof/>
          <w:lang w:eastAsia="en-GB"/>
        </w:rPr>
      </w:pPr>
      <w:r>
        <w:rPr>
          <w:noProof/>
        </w:rPr>
        <w:drawing>
          <wp:inline distT="0" distB="0" distL="0" distR="0" wp14:anchorId="336541BD" wp14:editId="18BCB9C6">
            <wp:extent cx="5280660" cy="2518649"/>
            <wp:effectExtent l="0" t="0" r="0" b="0"/>
            <wp:docPr id="127249657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0660" cy="2518649"/>
                    </a:xfrm>
                    <a:prstGeom prst="rect">
                      <a:avLst/>
                    </a:prstGeom>
                    <a:noFill/>
                    <a:ln>
                      <a:noFill/>
                    </a:ln>
                  </pic:spPr>
                </pic:pic>
              </a:graphicData>
            </a:graphic>
          </wp:inline>
        </w:drawing>
      </w:r>
    </w:p>
    <w:p w14:paraId="5D063B8E" w14:textId="586F82CE" w:rsidR="00FC687A" w:rsidRDefault="00FC687A" w:rsidP="5121C081">
      <w:pPr>
        <w:spacing w:after="0" w:line="240" w:lineRule="auto"/>
      </w:pPr>
    </w:p>
    <w:p w14:paraId="327FF8E1" w14:textId="77777777" w:rsidR="00FC687A" w:rsidRDefault="00FC687A" w:rsidP="00F111DE">
      <w:pPr>
        <w:spacing w:after="0" w:line="240" w:lineRule="auto"/>
        <w:rPr>
          <w:rFonts w:eastAsia="Times New Roman" w:cs="Arial"/>
          <w:noProof/>
          <w:color w:val="000000"/>
          <w:lang w:eastAsia="en-GB"/>
        </w:rPr>
      </w:pPr>
    </w:p>
    <w:p w14:paraId="0BACD562" w14:textId="77777777" w:rsidR="00FC687A" w:rsidRDefault="00FC687A" w:rsidP="00F111DE">
      <w:pPr>
        <w:spacing w:after="0" w:line="240" w:lineRule="auto"/>
        <w:rPr>
          <w:rFonts w:eastAsia="Times New Roman" w:cs="Arial"/>
          <w:noProof/>
          <w:color w:val="000000"/>
          <w:lang w:eastAsia="en-GB"/>
        </w:rPr>
      </w:pPr>
    </w:p>
    <w:p w14:paraId="340500CD" w14:textId="77777777" w:rsidR="00FC687A" w:rsidRDefault="00FC687A" w:rsidP="00F111DE">
      <w:pPr>
        <w:spacing w:after="0" w:line="240" w:lineRule="auto"/>
        <w:rPr>
          <w:rFonts w:eastAsia="Times New Roman" w:cs="Arial"/>
          <w:noProof/>
          <w:color w:val="000000"/>
          <w:lang w:eastAsia="en-GB"/>
        </w:rPr>
      </w:pPr>
    </w:p>
    <w:p w14:paraId="29D82F30" w14:textId="42B6CA4D" w:rsidR="004F4BF0" w:rsidRDefault="00F406B4" w:rsidP="00F111DE">
      <w:pPr>
        <w:spacing w:after="0" w:line="240" w:lineRule="auto"/>
        <w:rPr>
          <w:rFonts w:eastAsia="Times New Roman" w:cs="Arial"/>
          <w:noProof/>
          <w:color w:val="000000"/>
          <w:lang w:eastAsia="en-GB"/>
        </w:rPr>
      </w:pPr>
      <w:r w:rsidRPr="00F406B4">
        <w:rPr>
          <w:rFonts w:eastAsia="Times New Roman" w:cs="Arial"/>
          <w:noProof/>
          <w:color w:val="000000"/>
          <w:lang w:eastAsia="en-GB"/>
        </w:rPr>
        <w:t xml:space="preserve">We work in the context of our agreed values which inform the way we do things at the IOPC. The </w:t>
      </w:r>
      <w:r w:rsidR="00FD3203" w:rsidRPr="00507CE2">
        <w:rPr>
          <w:bCs/>
        </w:rPr>
        <w:t xml:space="preserve">Employee Relations Specialist </w:t>
      </w:r>
      <w:r w:rsidRPr="00F406B4">
        <w:rPr>
          <w:rFonts w:eastAsia="Times New Roman" w:cs="Arial"/>
          <w:noProof/>
          <w:color w:val="000000"/>
          <w:lang w:eastAsia="en-GB"/>
        </w:rPr>
        <w:t>will need to be commited to managing in the context of these values.</w:t>
      </w:r>
    </w:p>
    <w:p w14:paraId="2EF2A261" w14:textId="77777777" w:rsidR="007E049E" w:rsidRDefault="007E049E" w:rsidP="00F111DE">
      <w:pPr>
        <w:spacing w:after="0" w:line="240" w:lineRule="auto"/>
        <w:rPr>
          <w:rFonts w:eastAsia="Times New Roman" w:cs="Arial"/>
          <w:noProof/>
          <w:color w:val="000000"/>
          <w:lang w:eastAsia="en-GB"/>
        </w:rPr>
      </w:pPr>
    </w:p>
    <w:p w14:paraId="67A62767" w14:textId="016466EB" w:rsidR="007E049E" w:rsidRDefault="007E049E" w:rsidP="00F111DE">
      <w:pPr>
        <w:spacing w:after="0" w:line="240" w:lineRule="auto"/>
        <w:rPr>
          <w:rFonts w:eastAsia="Times New Roman" w:cs="Arial"/>
          <w:noProof/>
          <w:color w:val="000000"/>
          <w:lang w:eastAsia="en-GB"/>
        </w:rPr>
      </w:pPr>
      <w:r>
        <w:rPr>
          <w:noProof/>
        </w:rPr>
        <w:lastRenderedPageBreak/>
        <w:drawing>
          <wp:inline distT="0" distB="0" distL="0" distR="0" wp14:anchorId="03CD06DD" wp14:editId="2165051B">
            <wp:extent cx="5251010" cy="4750110"/>
            <wp:effectExtent l="0" t="0" r="6985" b="0"/>
            <wp:docPr id="70135574" name="Picture 1" descr="A list of question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5574" name="Picture 1" descr="A list of questions with text&#10;&#10;AI-generated content may be incorrect."/>
                    <pic:cNvPicPr/>
                  </pic:nvPicPr>
                  <pic:blipFill>
                    <a:blip r:embed="rId11"/>
                    <a:stretch>
                      <a:fillRect/>
                    </a:stretch>
                  </pic:blipFill>
                  <pic:spPr>
                    <a:xfrm>
                      <a:off x="0" y="0"/>
                      <a:ext cx="5256686" cy="4755244"/>
                    </a:xfrm>
                    <a:prstGeom prst="rect">
                      <a:avLst/>
                    </a:prstGeom>
                  </pic:spPr>
                </pic:pic>
              </a:graphicData>
            </a:graphic>
          </wp:inline>
        </w:drawing>
      </w:r>
    </w:p>
    <w:p w14:paraId="4D82B6E5" w14:textId="77777777" w:rsidR="007E049E" w:rsidRPr="00F111DE" w:rsidRDefault="007E049E" w:rsidP="00F111DE">
      <w:pPr>
        <w:spacing w:after="0" w:line="240" w:lineRule="auto"/>
        <w:rPr>
          <w:rFonts w:eastAsia="Times New Roman" w:cs="Arial"/>
          <w:noProof/>
          <w:color w:val="000000"/>
          <w:lang w:eastAsia="en-GB"/>
        </w:rPr>
      </w:pPr>
    </w:p>
    <w:p w14:paraId="79F83070" w14:textId="2D22D17E" w:rsidR="004A0E2D" w:rsidRPr="004A0E2D" w:rsidRDefault="00C9564D" w:rsidP="5121C081">
      <w:pPr>
        <w:rPr>
          <w:noProof/>
          <w:lang w:val="en-US"/>
        </w:rPr>
      </w:pPr>
      <w:r w:rsidRPr="5121C081">
        <w:rPr>
          <w:lang w:val="en-US"/>
        </w:rPr>
        <w:t xml:space="preserve">The IOPC is committed to </w:t>
      </w:r>
      <w:r w:rsidRPr="5121C081">
        <w:rPr>
          <w:b/>
          <w:bCs/>
          <w:lang w:val="en-US"/>
        </w:rPr>
        <w:t>promoting equality and valuing diversity</w:t>
      </w:r>
      <w:r w:rsidRPr="5121C081">
        <w:rPr>
          <w:lang w:val="en-US"/>
        </w:rPr>
        <w:t xml:space="preserve"> in everything we do. Our vision is to be, and to be seen as, a leader in inclusive employment and services</w:t>
      </w:r>
      <w:r w:rsidR="003D72AD" w:rsidRPr="5121C081">
        <w:rPr>
          <w:lang w:val="en-US"/>
        </w:rPr>
        <w:t>,</w:t>
      </w:r>
      <w:r w:rsidRPr="5121C081">
        <w:rPr>
          <w:lang w:val="en-US"/>
        </w:rPr>
        <w:t xml:space="preserve"> demonstrating this ethos in everything that we do.</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7C8C420B" w:rsidR="00C9564D" w:rsidRPr="00293DB6" w:rsidRDefault="00C9564D" w:rsidP="5121C081">
      <w:pPr>
        <w:pStyle w:val="ListParagraph"/>
        <w:numPr>
          <w:ilvl w:val="0"/>
          <w:numId w:val="28"/>
        </w:numPr>
        <w:rPr>
          <w:lang w:val="en-US"/>
        </w:rPr>
      </w:pPr>
      <w:r w:rsidRPr="5121C081">
        <w:rPr>
          <w:lang w:val="en-US"/>
        </w:rPr>
        <w:t xml:space="preserve">Our Staff Networks are constantly working to make the IOPC the leaders of inclusive employment, from our Allyship Programme to </w:t>
      </w:r>
      <w:hyperlink r:id="rId12">
        <w:r w:rsidRPr="5121C081">
          <w:rPr>
            <w:rStyle w:val="Hyperlink"/>
            <w:rFonts w:cs="Arial"/>
            <w:lang w:val="en-US"/>
          </w:rPr>
          <w:t>Operation Hotton</w:t>
        </w:r>
      </w:hyperlink>
      <w:r w:rsidRPr="5121C081">
        <w:rPr>
          <w:lang w:val="en-US"/>
        </w:rPr>
        <w:t xml:space="preserve">, to </w:t>
      </w:r>
      <w:hyperlink r:id="rId13">
        <w:r w:rsidRPr="5121C081">
          <w:rPr>
            <w:rStyle w:val="Hyperlink"/>
            <w:rFonts w:cs="Arial"/>
            <w:lang w:val="en-US"/>
          </w:rPr>
          <w:t>Welsh Language Standards</w:t>
        </w:r>
      </w:hyperlink>
      <w:r w:rsidRPr="5121C081">
        <w:rPr>
          <w:lang w:val="en-US"/>
        </w:rPr>
        <w:t xml:space="preserve"> and Know the Line Policy, we are constantly seeking new ways to create an environment for all to develop and thrive.</w:t>
      </w:r>
    </w:p>
    <w:p w14:paraId="17695F63" w14:textId="565F2480" w:rsidR="00C9564D" w:rsidRPr="00F34D6F" w:rsidRDefault="00907D9B" w:rsidP="5121C081">
      <w:pPr>
        <w:rPr>
          <w:rFonts w:cs="Arial"/>
          <w:b/>
          <w:bCs/>
          <w:i/>
          <w:iCs/>
        </w:rPr>
      </w:pPr>
      <w:r w:rsidRPr="00F34D6F">
        <w:rPr>
          <w:rFonts w:cs="Arial"/>
          <w:b/>
          <w:i/>
          <w:iCs/>
          <w:noProof/>
          <w:szCs w:val="24"/>
        </w:rPr>
        <w:drawing>
          <wp:anchor distT="0" distB="0" distL="114300" distR="114300" simplePos="0" relativeHeight="251664384" behindDoc="0" locked="0" layoutInCell="1" allowOverlap="1" wp14:anchorId="6E272168" wp14:editId="00BE2281">
            <wp:simplePos x="0" y="0"/>
            <wp:positionH relativeFrom="column">
              <wp:posOffset>1743075</wp:posOffset>
            </wp:positionH>
            <wp:positionV relativeFrom="paragraph">
              <wp:posOffset>19050</wp:posOffset>
            </wp:positionV>
            <wp:extent cx="2025644" cy="972309"/>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4">
                      <a:extLst>
                        <a:ext uri="{28A0092B-C50C-407E-A947-70E740481C1C}">
                          <a14:useLocalDpi xmlns:a14="http://schemas.microsoft.com/office/drawing/2010/main"/>
                        </a:ext>
                      </a:extLst>
                    </a:blip>
                    <a:stretch>
                      <a:fillRect/>
                    </a:stretch>
                  </pic:blipFill>
                  <pic:spPr>
                    <a:xfrm>
                      <a:off x="0" y="0"/>
                      <a:ext cx="2025644" cy="972309"/>
                    </a:xfrm>
                    <a:prstGeom prst="rect">
                      <a:avLst/>
                    </a:prstGeom>
                  </pic:spPr>
                </pic:pic>
              </a:graphicData>
            </a:graphic>
            <wp14:sizeRelH relativeFrom="page">
              <wp14:pctWidth>0</wp14:pctWidth>
            </wp14:sizeRelH>
            <wp14:sizeRelV relativeFrom="page">
              <wp14:pctHeight>0</wp14:pctHeight>
            </wp14:sizeRelV>
          </wp:anchor>
        </w:drawing>
      </w:r>
    </w:p>
    <w:p w14:paraId="407D2A0A" w14:textId="4135D542" w:rsidR="00C9564D" w:rsidRPr="00F34D6F" w:rsidRDefault="00C9564D" w:rsidP="00C9564D">
      <w:pPr>
        <w:rPr>
          <w:rFonts w:cs="Arial"/>
          <w:b/>
          <w:i/>
          <w:iCs/>
          <w:szCs w:val="24"/>
        </w:rPr>
      </w:pPr>
    </w:p>
    <w:p w14:paraId="1CC289A4" w14:textId="2453E39E" w:rsidR="00C9564D" w:rsidRPr="00F34D6F" w:rsidRDefault="00C9564D" w:rsidP="00C9564D">
      <w:pPr>
        <w:rPr>
          <w:rFonts w:cs="Arial"/>
          <w:b/>
          <w:i/>
          <w:iCs/>
          <w:szCs w:val="24"/>
        </w:rPr>
      </w:pPr>
    </w:p>
    <w:p w14:paraId="086E13FA" w14:textId="17905CBA" w:rsidR="5121C081" w:rsidRDefault="5121C081" w:rsidP="5121C081">
      <w:pPr>
        <w:pStyle w:val="Heading1"/>
      </w:pPr>
    </w:p>
    <w:p w14:paraId="659BEEB0" w14:textId="01C6E5CB" w:rsidR="5121C081" w:rsidRDefault="5121C081" w:rsidP="5121C081">
      <w:pPr>
        <w:pStyle w:val="Heading1"/>
      </w:pPr>
    </w:p>
    <w:p w14:paraId="15E5EE58" w14:textId="0D73BB3C" w:rsidR="00843D6F" w:rsidRPr="00C24271" w:rsidRDefault="00E329DB" w:rsidP="00C24271">
      <w:pPr>
        <w:pStyle w:val="Heading1"/>
      </w:pPr>
      <w:bookmarkStart w:id="1" w:name="_Hlk33789511"/>
      <w:bookmarkEnd w:id="0"/>
      <w:r w:rsidRPr="00C24271">
        <w:lastRenderedPageBreak/>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7FFB7B41" w14:textId="77777777" w:rsidR="00FD3203" w:rsidRDefault="00FD3203" w:rsidP="00FD3203">
      <w:pPr>
        <w:spacing w:after="173" w:line="259" w:lineRule="auto"/>
        <w:ind w:left="-5" w:hanging="10"/>
      </w:pPr>
      <w:r>
        <w:rPr>
          <w:b/>
        </w:rPr>
        <w:t xml:space="preserve">Employee relations: </w:t>
      </w:r>
    </w:p>
    <w:p w14:paraId="6DB46AF1" w14:textId="77777777" w:rsidR="00FD3203" w:rsidRDefault="00FD3203" w:rsidP="00FD3203">
      <w:pPr>
        <w:spacing w:after="187"/>
      </w:pPr>
      <w:r>
        <w:t xml:space="preserve">Provide effective process leadership to ensure that: </w:t>
      </w:r>
    </w:p>
    <w:p w14:paraId="3D7782FB" w14:textId="77777777" w:rsidR="00FD3203" w:rsidRDefault="00FD3203" w:rsidP="00F869AC">
      <w:pPr>
        <w:pStyle w:val="ListParagraph"/>
        <w:numPr>
          <w:ilvl w:val="0"/>
          <w:numId w:val="32"/>
        </w:numPr>
        <w:spacing w:after="26" w:line="249" w:lineRule="auto"/>
      </w:pPr>
      <w:r>
        <w:t xml:space="preserve">Organisational change and transformation projects, such as restructures, realignments, and redundancies are effectively delivered in line with employment law, best practice and civil service governance frameworks. </w:t>
      </w:r>
    </w:p>
    <w:p w14:paraId="2CE8B286" w14:textId="77777777" w:rsidR="00FD3203" w:rsidRDefault="00FD3203" w:rsidP="00F869AC">
      <w:pPr>
        <w:pStyle w:val="ListParagraph"/>
        <w:numPr>
          <w:ilvl w:val="0"/>
          <w:numId w:val="32"/>
        </w:numPr>
        <w:spacing w:after="26" w:line="249" w:lineRule="auto"/>
      </w:pPr>
      <w:r>
        <w:t xml:space="preserve">Complex casework, such as grievances raised because of change and transformation are managed promptly and effectively and seek ways to mitigate financial risk and legal recourse. </w:t>
      </w:r>
    </w:p>
    <w:p w14:paraId="76158243" w14:textId="77777777" w:rsidR="00FD3203" w:rsidRDefault="00FD3203" w:rsidP="00F869AC">
      <w:pPr>
        <w:pStyle w:val="ListParagraph"/>
        <w:numPr>
          <w:ilvl w:val="0"/>
          <w:numId w:val="32"/>
        </w:numPr>
        <w:spacing w:after="26" w:line="249" w:lineRule="auto"/>
      </w:pPr>
      <w:r>
        <w:t xml:space="preserve">Restructure, redeployment, and realignment activities are managed sensitively and in accordance with IOPC policy and employment legislation. </w:t>
      </w:r>
    </w:p>
    <w:p w14:paraId="32333E66" w14:textId="77777777" w:rsidR="00FD3203" w:rsidRDefault="00FD3203" w:rsidP="00F869AC">
      <w:pPr>
        <w:pStyle w:val="ListParagraph"/>
        <w:numPr>
          <w:ilvl w:val="0"/>
          <w:numId w:val="32"/>
        </w:numPr>
        <w:spacing w:after="26" w:line="249" w:lineRule="auto"/>
      </w:pPr>
      <w:r>
        <w:t xml:space="preserve">Consultation with staff is effectively conducted and proposals offered by colleagues are given full consideration by leaders, and support management with providing a written response. </w:t>
      </w:r>
    </w:p>
    <w:p w14:paraId="72EDA4D8" w14:textId="77777777" w:rsidR="00FD3203" w:rsidRDefault="00FD3203" w:rsidP="00F869AC">
      <w:pPr>
        <w:pStyle w:val="ListParagraph"/>
        <w:numPr>
          <w:ilvl w:val="0"/>
          <w:numId w:val="32"/>
        </w:numPr>
        <w:spacing w:after="26" w:line="249" w:lineRule="auto"/>
      </w:pPr>
      <w:r>
        <w:t xml:space="preserve">Work alongside People Business Partners to ensure that our redeployment and realignment processes are fully exhausted to reduce exit costs. </w:t>
      </w:r>
    </w:p>
    <w:p w14:paraId="21D9F1D9" w14:textId="77777777" w:rsidR="00FD3203" w:rsidRDefault="00FD3203" w:rsidP="00F869AC">
      <w:pPr>
        <w:pStyle w:val="ListParagraph"/>
        <w:numPr>
          <w:ilvl w:val="0"/>
          <w:numId w:val="32"/>
        </w:numPr>
        <w:spacing w:after="26" w:line="249" w:lineRule="auto"/>
      </w:pPr>
      <w:r>
        <w:t xml:space="preserve">Ensure engagement with the civil service Recruitment and Redeployment Working Group (RRWG) is prioritised to maximise civil service redeployment opportunities. </w:t>
      </w:r>
    </w:p>
    <w:p w14:paraId="411FE394" w14:textId="77777777" w:rsidR="00FD3203" w:rsidRDefault="00FD3203" w:rsidP="00F869AC">
      <w:pPr>
        <w:pStyle w:val="ListParagraph"/>
        <w:numPr>
          <w:ilvl w:val="0"/>
          <w:numId w:val="32"/>
        </w:numPr>
        <w:spacing w:after="26" w:line="249" w:lineRule="auto"/>
      </w:pPr>
      <w:r>
        <w:t xml:space="preserve">The People Directorate is represented through membership of the relevant boards and project groups to provide advice and influence decision making and ensure the impact on people is fully considered. </w:t>
      </w:r>
    </w:p>
    <w:p w14:paraId="7F6A851F" w14:textId="77777777" w:rsidR="00FD3203" w:rsidRDefault="00FD3203" w:rsidP="00F869AC">
      <w:pPr>
        <w:pStyle w:val="ListParagraph"/>
        <w:numPr>
          <w:ilvl w:val="0"/>
          <w:numId w:val="32"/>
        </w:numPr>
        <w:spacing w:after="26" w:line="249" w:lineRule="auto"/>
      </w:pPr>
      <w:r>
        <w:t xml:space="preserve">Lead on ensuring that any regulatory redundancy notices (if applicable) are lodged with the appropriate government body in a timely manner. </w:t>
      </w:r>
    </w:p>
    <w:p w14:paraId="3481E6BB" w14:textId="77777777" w:rsidR="00FD3203" w:rsidRDefault="00FD3203" w:rsidP="00F869AC">
      <w:pPr>
        <w:pStyle w:val="ListParagraph"/>
        <w:numPr>
          <w:ilvl w:val="0"/>
          <w:numId w:val="32"/>
        </w:numPr>
        <w:spacing w:after="123" w:line="249" w:lineRule="auto"/>
      </w:pPr>
      <w:r>
        <w:t xml:space="preserve">The People directorate is always represented appropriately. </w:t>
      </w:r>
    </w:p>
    <w:p w14:paraId="767D6022" w14:textId="77777777" w:rsidR="00FD3203" w:rsidRDefault="00FD3203" w:rsidP="00FD3203">
      <w:pPr>
        <w:spacing w:after="160" w:line="259" w:lineRule="auto"/>
      </w:pPr>
      <w:r>
        <w:t xml:space="preserve"> </w:t>
      </w:r>
    </w:p>
    <w:p w14:paraId="42DDEE24" w14:textId="77777777" w:rsidR="00FD3203" w:rsidRDefault="00FD3203" w:rsidP="00FD3203">
      <w:pPr>
        <w:spacing w:after="173" w:line="259" w:lineRule="auto"/>
        <w:ind w:left="-5" w:hanging="10"/>
      </w:pPr>
      <w:r>
        <w:rPr>
          <w:b/>
        </w:rPr>
        <w:t xml:space="preserve">People policy and communications  </w:t>
      </w:r>
    </w:p>
    <w:p w14:paraId="5705A33C" w14:textId="77777777" w:rsidR="00FD3203" w:rsidRDefault="00FD3203" w:rsidP="00F869AC">
      <w:pPr>
        <w:pStyle w:val="ListParagraph"/>
        <w:numPr>
          <w:ilvl w:val="0"/>
          <w:numId w:val="33"/>
        </w:numPr>
        <w:spacing w:after="26" w:line="249" w:lineRule="auto"/>
      </w:pPr>
      <w:r>
        <w:t xml:space="preserve">Lead on the creation of new job role profiles for senior managers and engage with the job evaluation process on their behalf.  </w:t>
      </w:r>
    </w:p>
    <w:p w14:paraId="0E540B91" w14:textId="77777777" w:rsidR="00FD3203" w:rsidRDefault="00FD3203" w:rsidP="00F869AC">
      <w:pPr>
        <w:pStyle w:val="ListParagraph"/>
        <w:numPr>
          <w:ilvl w:val="0"/>
          <w:numId w:val="33"/>
        </w:numPr>
        <w:spacing w:after="26" w:line="249" w:lineRule="auto"/>
      </w:pPr>
      <w:r>
        <w:t xml:space="preserve">Ensure regular communication with project trade union colleagues so that they are kept up to date with the changes. </w:t>
      </w:r>
    </w:p>
    <w:p w14:paraId="2BB9D148" w14:textId="77777777" w:rsidR="00F869AC" w:rsidRDefault="00FD3203" w:rsidP="00F869AC">
      <w:pPr>
        <w:pStyle w:val="ListParagraph"/>
        <w:numPr>
          <w:ilvl w:val="0"/>
          <w:numId w:val="33"/>
        </w:numPr>
        <w:spacing w:after="15" w:line="260" w:lineRule="auto"/>
      </w:pPr>
      <w:r>
        <w:t xml:space="preserve">Engage with staff impacted by restructures and ensure that they are made aware of their rights and updated on a regular basis. </w:t>
      </w:r>
    </w:p>
    <w:p w14:paraId="15F86C57" w14:textId="29869974" w:rsidR="00FD3203" w:rsidRDefault="00FD3203" w:rsidP="00F869AC">
      <w:pPr>
        <w:pStyle w:val="ListParagraph"/>
        <w:numPr>
          <w:ilvl w:val="0"/>
          <w:numId w:val="33"/>
        </w:numPr>
        <w:spacing w:after="15" w:line="260" w:lineRule="auto"/>
      </w:pPr>
      <w:r>
        <w:t xml:space="preserve">Work effectively with change and transformation project teams to ensure that senior managers and staff receive regular communications and updates. </w:t>
      </w:r>
    </w:p>
    <w:p w14:paraId="76610478" w14:textId="77777777" w:rsidR="00FD3203" w:rsidRDefault="00FD3203" w:rsidP="00F869AC">
      <w:pPr>
        <w:pStyle w:val="ListParagraph"/>
        <w:numPr>
          <w:ilvl w:val="0"/>
          <w:numId w:val="33"/>
        </w:numPr>
        <w:spacing w:after="26" w:line="249" w:lineRule="auto"/>
      </w:pPr>
      <w:r>
        <w:t xml:space="preserve">Develop reports providing updates on organisational change and transformation, for management board and the People &amp; Culture committee. </w:t>
      </w:r>
    </w:p>
    <w:p w14:paraId="02F558A6" w14:textId="77777777" w:rsidR="00FD3203" w:rsidRDefault="00FD3203" w:rsidP="00FD3203">
      <w:pPr>
        <w:spacing w:after="158" w:line="259" w:lineRule="auto"/>
        <w:ind w:left="720"/>
      </w:pPr>
      <w:r>
        <w:t xml:space="preserve"> </w:t>
      </w:r>
    </w:p>
    <w:p w14:paraId="1E030E57" w14:textId="77777777" w:rsidR="00FD3203" w:rsidRDefault="00FD3203" w:rsidP="00FD3203">
      <w:pPr>
        <w:spacing w:after="173" w:line="259" w:lineRule="auto"/>
        <w:ind w:left="-5" w:hanging="10"/>
        <w:rPr>
          <w:b/>
        </w:rPr>
      </w:pPr>
    </w:p>
    <w:p w14:paraId="50CDA865" w14:textId="77777777" w:rsidR="00F869AC" w:rsidRDefault="00F869AC" w:rsidP="00FD3203">
      <w:pPr>
        <w:spacing w:after="173" w:line="259" w:lineRule="auto"/>
        <w:ind w:left="-5" w:hanging="10"/>
        <w:rPr>
          <w:b/>
        </w:rPr>
      </w:pPr>
    </w:p>
    <w:p w14:paraId="3D7EE130" w14:textId="77777777" w:rsidR="00F869AC" w:rsidRDefault="00F869AC" w:rsidP="00FD3203">
      <w:pPr>
        <w:spacing w:after="173" w:line="259" w:lineRule="auto"/>
        <w:ind w:left="-5" w:hanging="10"/>
        <w:rPr>
          <w:b/>
        </w:rPr>
      </w:pPr>
    </w:p>
    <w:p w14:paraId="19567EE5" w14:textId="1984FDA3" w:rsidR="00FD3203" w:rsidRDefault="00FD3203" w:rsidP="00FD3203">
      <w:pPr>
        <w:spacing w:after="173" w:line="259" w:lineRule="auto"/>
        <w:ind w:left="-5" w:hanging="10"/>
      </w:pPr>
      <w:r>
        <w:rPr>
          <w:b/>
        </w:rPr>
        <w:lastRenderedPageBreak/>
        <w:t xml:space="preserve">Decision Making  </w:t>
      </w:r>
    </w:p>
    <w:p w14:paraId="264EDF94" w14:textId="77777777" w:rsidR="00FD3203" w:rsidRDefault="00FD3203" w:rsidP="00F869AC">
      <w:pPr>
        <w:pStyle w:val="ListParagraph"/>
        <w:numPr>
          <w:ilvl w:val="0"/>
          <w:numId w:val="31"/>
        </w:numPr>
        <w:spacing w:after="26" w:line="249" w:lineRule="auto"/>
        <w:ind w:left="426"/>
      </w:pPr>
      <w:r>
        <w:t xml:space="preserve">Work collaboratively with the Deputy Head of People, to manage the decision-making process required to agree the proposed changes ensuring that the governance of decision making is above reproach.  </w:t>
      </w:r>
    </w:p>
    <w:p w14:paraId="3AE3E6B7" w14:textId="77777777" w:rsidR="00FD3203" w:rsidRDefault="00FD3203" w:rsidP="00F869AC">
      <w:pPr>
        <w:pStyle w:val="ListParagraph"/>
        <w:numPr>
          <w:ilvl w:val="0"/>
          <w:numId w:val="31"/>
        </w:numPr>
        <w:spacing w:after="170" w:line="249" w:lineRule="auto"/>
        <w:ind w:left="426"/>
      </w:pPr>
      <w:r>
        <w:t xml:space="preserve">Ensure that the Home Office are suitably briefed and involved where appropriate and engagement with Capita Civil Service Compensation Scheme is managed effectively. </w:t>
      </w:r>
    </w:p>
    <w:p w14:paraId="5416CBED" w14:textId="77777777" w:rsidR="00FD3203" w:rsidRDefault="00FD3203" w:rsidP="00FD3203">
      <w:pPr>
        <w:spacing w:after="160" w:line="259" w:lineRule="auto"/>
        <w:ind w:left="360"/>
      </w:pPr>
      <w:r>
        <w:t xml:space="preserve"> </w:t>
      </w:r>
    </w:p>
    <w:p w14:paraId="099A2DF3" w14:textId="77777777" w:rsidR="00FD3203" w:rsidRDefault="00FD3203" w:rsidP="00FD3203">
      <w:pPr>
        <w:spacing w:after="173" w:line="259" w:lineRule="auto"/>
        <w:ind w:left="-5" w:hanging="10"/>
      </w:pPr>
      <w:r>
        <w:rPr>
          <w:b/>
        </w:rPr>
        <w:t xml:space="preserve">Liaison and project Management  </w:t>
      </w:r>
    </w:p>
    <w:p w14:paraId="7AE17780" w14:textId="77777777" w:rsidR="00FD3203" w:rsidRDefault="00FD3203" w:rsidP="00F869AC">
      <w:pPr>
        <w:pStyle w:val="ListParagraph"/>
        <w:numPr>
          <w:ilvl w:val="0"/>
          <w:numId w:val="34"/>
        </w:numPr>
        <w:spacing w:after="26" w:line="249" w:lineRule="auto"/>
      </w:pPr>
      <w:r>
        <w:t xml:space="preserve">Work closely with the Deputy Head of People to ensure that change and transformation implementation plans are delivered in a timely manner. </w:t>
      </w:r>
    </w:p>
    <w:p w14:paraId="36B25A7E" w14:textId="77777777" w:rsidR="00FD3203" w:rsidRDefault="00FD3203" w:rsidP="00F869AC">
      <w:pPr>
        <w:pStyle w:val="ListParagraph"/>
        <w:numPr>
          <w:ilvl w:val="0"/>
          <w:numId w:val="34"/>
        </w:numPr>
        <w:spacing w:after="170" w:line="249" w:lineRule="auto"/>
      </w:pPr>
      <w:r>
        <w:t xml:space="preserve">Lead on consultation with the recognised trade union, via the Joint Negotiating Committee.   </w:t>
      </w:r>
    </w:p>
    <w:p w14:paraId="73466A50" w14:textId="77777777" w:rsidR="00FD3203" w:rsidRDefault="00FD3203" w:rsidP="00FD3203">
      <w:pPr>
        <w:spacing w:after="160" w:line="259" w:lineRule="auto"/>
        <w:ind w:left="360"/>
      </w:pPr>
      <w:r>
        <w:t xml:space="preserve"> </w:t>
      </w:r>
    </w:p>
    <w:p w14:paraId="6F697765" w14:textId="77777777" w:rsidR="00FD3203" w:rsidRDefault="00FD3203" w:rsidP="00FD3203">
      <w:pPr>
        <w:spacing w:after="173" w:line="259" w:lineRule="auto"/>
        <w:ind w:left="-5" w:hanging="10"/>
      </w:pPr>
      <w:r>
        <w:rPr>
          <w:b/>
        </w:rPr>
        <w:t xml:space="preserve">Implementation </w:t>
      </w:r>
    </w:p>
    <w:p w14:paraId="3C16531B" w14:textId="77777777" w:rsidR="00FD3203" w:rsidRDefault="00FD3203" w:rsidP="00F869AC">
      <w:pPr>
        <w:pStyle w:val="ListParagraph"/>
        <w:numPr>
          <w:ilvl w:val="0"/>
          <w:numId w:val="35"/>
        </w:numPr>
        <w:spacing w:after="0" w:line="250" w:lineRule="auto"/>
      </w:pPr>
      <w:r>
        <w:t xml:space="preserve">Work collaboratively with the Deputy Head of People and other People Directorate colleagues to ensure that employee relations such as redundancies, redeployment and selection processes comply with HR best practice and employment legislation. </w:t>
      </w:r>
    </w:p>
    <w:p w14:paraId="3F7EFE90" w14:textId="77777777" w:rsidR="00FD3203" w:rsidRDefault="00FD3203" w:rsidP="00F869AC">
      <w:pPr>
        <w:pStyle w:val="ListParagraph"/>
        <w:numPr>
          <w:ilvl w:val="0"/>
          <w:numId w:val="35"/>
        </w:numPr>
        <w:spacing w:after="26" w:line="249" w:lineRule="auto"/>
      </w:pPr>
      <w:r>
        <w:t xml:space="preserve">Ensure that any necessary authorisation for redundancies, recruitment and associated processes </w:t>
      </w:r>
      <w:proofErr w:type="gramStart"/>
      <w:r>
        <w:t>are</w:t>
      </w:r>
      <w:proofErr w:type="gramEnd"/>
      <w:r>
        <w:t xml:space="preserve"> obtained in good time.  </w:t>
      </w:r>
    </w:p>
    <w:p w14:paraId="05F8A64B" w14:textId="77777777" w:rsidR="00FD3203" w:rsidRDefault="00FD3203" w:rsidP="00F869AC">
      <w:pPr>
        <w:pStyle w:val="ListParagraph"/>
        <w:numPr>
          <w:ilvl w:val="0"/>
          <w:numId w:val="35"/>
        </w:numPr>
        <w:spacing w:after="26" w:line="249" w:lineRule="auto"/>
      </w:pPr>
      <w:r>
        <w:t xml:space="preserve">Ensure that the wellbeing of colleagues is considered at every stage of the managed change.  </w:t>
      </w:r>
    </w:p>
    <w:p w14:paraId="2F1045C4" w14:textId="77777777" w:rsidR="00FD3203" w:rsidRDefault="00FD3203" w:rsidP="00F869AC">
      <w:pPr>
        <w:pStyle w:val="ListParagraph"/>
        <w:numPr>
          <w:ilvl w:val="0"/>
          <w:numId w:val="35"/>
        </w:numPr>
        <w:spacing w:after="168" w:line="249" w:lineRule="auto"/>
      </w:pPr>
      <w:r>
        <w:t xml:space="preserve">Develop and deliver the support required to ensure that colleagues recruited into the new structure are effectively transitioned and trained to understand the corporate requirements of the new roles.  </w:t>
      </w:r>
    </w:p>
    <w:p w14:paraId="6975302E" w14:textId="77777777" w:rsidR="00EA371B" w:rsidRPr="00C24271" w:rsidRDefault="00EA371B" w:rsidP="00C24271"/>
    <w:p w14:paraId="4FC6506B" w14:textId="5415A393" w:rsidR="0099482D" w:rsidRPr="00C24271" w:rsidRDefault="00E329DB" w:rsidP="00C24271">
      <w:pPr>
        <w:pStyle w:val="Heading1"/>
      </w:pPr>
      <w:r w:rsidRPr="00C24271">
        <w:t>P</w:t>
      </w:r>
      <w:r w:rsidR="00C24271">
        <w:t>erson specification</w:t>
      </w:r>
    </w:p>
    <w:p w14:paraId="47DD93AB" w14:textId="77777777" w:rsidR="008D7079" w:rsidRDefault="008D7079" w:rsidP="008D7079">
      <w:pPr>
        <w:spacing w:after="173" w:line="259" w:lineRule="auto"/>
        <w:ind w:left="-5" w:hanging="10"/>
      </w:pPr>
      <w:r>
        <w:rPr>
          <w:b/>
        </w:rPr>
        <w:t xml:space="preserve">Qualifications: </w:t>
      </w:r>
    </w:p>
    <w:p w14:paraId="1A76D9EB" w14:textId="77777777" w:rsidR="008D7079" w:rsidRDefault="008D7079" w:rsidP="008D7079">
      <w:pPr>
        <w:numPr>
          <w:ilvl w:val="0"/>
          <w:numId w:val="36"/>
        </w:numPr>
        <w:spacing w:after="170" w:line="249" w:lineRule="auto"/>
        <w:ind w:hanging="370"/>
      </w:pPr>
      <w:r>
        <w:t>Chartered Institute of Personnel and Development level 7 qualification or equivalent experience.</w:t>
      </w:r>
      <w:r>
        <w:rPr>
          <w:b/>
        </w:rPr>
        <w:t xml:space="preserve"> </w:t>
      </w:r>
    </w:p>
    <w:p w14:paraId="5C92DB32" w14:textId="77777777" w:rsidR="008D7079" w:rsidRDefault="008D7079" w:rsidP="008D7079">
      <w:pPr>
        <w:spacing w:after="158" w:line="259" w:lineRule="auto"/>
      </w:pPr>
      <w:r>
        <w:rPr>
          <w:b/>
        </w:rPr>
        <w:t xml:space="preserve"> </w:t>
      </w:r>
    </w:p>
    <w:p w14:paraId="3B2FBA99" w14:textId="77777777" w:rsidR="008D7079" w:rsidRDefault="008D7079" w:rsidP="008D7079">
      <w:pPr>
        <w:spacing w:after="173" w:line="259" w:lineRule="auto"/>
        <w:ind w:left="-5" w:hanging="10"/>
        <w:rPr>
          <w:b/>
        </w:rPr>
      </w:pPr>
    </w:p>
    <w:p w14:paraId="3EA5961C" w14:textId="77777777" w:rsidR="008D7079" w:rsidRDefault="008D7079" w:rsidP="008D7079">
      <w:pPr>
        <w:spacing w:after="173" w:line="259" w:lineRule="auto"/>
        <w:ind w:left="-5" w:hanging="10"/>
        <w:rPr>
          <w:b/>
        </w:rPr>
      </w:pPr>
    </w:p>
    <w:p w14:paraId="50435838" w14:textId="77777777" w:rsidR="008D7079" w:rsidRDefault="008D7079" w:rsidP="008D7079">
      <w:pPr>
        <w:spacing w:after="173" w:line="259" w:lineRule="auto"/>
        <w:ind w:left="-5" w:hanging="10"/>
        <w:rPr>
          <w:b/>
        </w:rPr>
      </w:pPr>
    </w:p>
    <w:p w14:paraId="00ABDA29" w14:textId="77777777" w:rsidR="008D7079" w:rsidRDefault="008D7079" w:rsidP="008D7079">
      <w:pPr>
        <w:spacing w:after="173" w:line="259" w:lineRule="auto"/>
        <w:ind w:left="-5" w:hanging="10"/>
        <w:rPr>
          <w:b/>
        </w:rPr>
      </w:pPr>
    </w:p>
    <w:p w14:paraId="08EFEA4E" w14:textId="429C4911" w:rsidR="008D7079" w:rsidRDefault="008D7079" w:rsidP="008D7079">
      <w:pPr>
        <w:spacing w:after="173" w:line="259" w:lineRule="auto"/>
        <w:ind w:left="-5" w:hanging="10"/>
      </w:pPr>
      <w:r>
        <w:rPr>
          <w:b/>
        </w:rPr>
        <w:lastRenderedPageBreak/>
        <w:t xml:space="preserve">Knowledge: </w:t>
      </w:r>
    </w:p>
    <w:p w14:paraId="76FC5D57" w14:textId="77777777" w:rsidR="008D7079" w:rsidRDefault="008D7079" w:rsidP="008D7079">
      <w:pPr>
        <w:numPr>
          <w:ilvl w:val="0"/>
          <w:numId w:val="36"/>
        </w:numPr>
        <w:spacing w:after="0" w:line="249" w:lineRule="auto"/>
        <w:ind w:hanging="370"/>
      </w:pPr>
      <w:r>
        <w:t xml:space="preserve">Excellent knowledge of change management and transformation principles. </w:t>
      </w:r>
      <w:r>
        <w:rPr>
          <w:rFonts w:ascii="Segoe UI Symbol" w:eastAsia="Segoe UI Symbol" w:hAnsi="Segoe UI Symbol" w:cs="Segoe UI Symbol"/>
        </w:rPr>
        <w:t>•</w:t>
      </w:r>
      <w:r>
        <w:t xml:space="preserve"> Excellent knowledge of employment law and its practical application </w:t>
      </w:r>
    </w:p>
    <w:p w14:paraId="4A95DCD9" w14:textId="77777777" w:rsidR="008D7079" w:rsidRDefault="008D7079" w:rsidP="008D7079">
      <w:pPr>
        <w:numPr>
          <w:ilvl w:val="0"/>
          <w:numId w:val="36"/>
        </w:numPr>
        <w:spacing w:after="26" w:line="249" w:lineRule="auto"/>
        <w:ind w:hanging="370"/>
      </w:pPr>
      <w:r>
        <w:t xml:space="preserve">Excellent knowledge of HR best practice when managing change. </w:t>
      </w:r>
    </w:p>
    <w:p w14:paraId="72464F9D" w14:textId="77777777" w:rsidR="008D7079" w:rsidRDefault="008D7079" w:rsidP="008D7079">
      <w:pPr>
        <w:numPr>
          <w:ilvl w:val="0"/>
          <w:numId w:val="36"/>
        </w:numPr>
        <w:spacing w:after="26" w:line="249" w:lineRule="auto"/>
        <w:ind w:hanging="370"/>
      </w:pPr>
      <w:r>
        <w:t xml:space="preserve">Leadership principles and practices. </w:t>
      </w:r>
    </w:p>
    <w:p w14:paraId="0E6931A0" w14:textId="77777777" w:rsidR="008D7079" w:rsidRDefault="008D7079" w:rsidP="008D7079">
      <w:pPr>
        <w:numPr>
          <w:ilvl w:val="0"/>
          <w:numId w:val="36"/>
        </w:numPr>
        <w:spacing w:after="123" w:line="249" w:lineRule="auto"/>
        <w:ind w:hanging="370"/>
      </w:pPr>
      <w:r>
        <w:t xml:space="preserve">Excellent knowledge of redundancy consultation. </w:t>
      </w:r>
    </w:p>
    <w:p w14:paraId="74A176B4" w14:textId="77777777" w:rsidR="008D7079" w:rsidRDefault="008D7079" w:rsidP="008D7079">
      <w:pPr>
        <w:spacing w:after="160" w:line="259" w:lineRule="auto"/>
      </w:pPr>
      <w:r>
        <w:t xml:space="preserve"> </w:t>
      </w:r>
    </w:p>
    <w:p w14:paraId="7153BE57" w14:textId="77777777" w:rsidR="008D7079" w:rsidRDefault="008D7079" w:rsidP="008D7079">
      <w:pPr>
        <w:spacing w:after="173" w:line="259" w:lineRule="auto"/>
        <w:ind w:left="-5" w:hanging="10"/>
      </w:pPr>
      <w:r>
        <w:rPr>
          <w:b/>
        </w:rPr>
        <w:t xml:space="preserve">Experience: </w:t>
      </w:r>
    </w:p>
    <w:p w14:paraId="34B9FFA0" w14:textId="77777777" w:rsidR="008D7079" w:rsidRDefault="008D7079" w:rsidP="008D7079">
      <w:pPr>
        <w:numPr>
          <w:ilvl w:val="0"/>
          <w:numId w:val="36"/>
        </w:numPr>
        <w:spacing w:after="26" w:line="249" w:lineRule="auto"/>
        <w:ind w:hanging="370"/>
      </w:pPr>
      <w:r>
        <w:t>Experience of leading and advising senior managers on implementing organisational change and restructures.</w:t>
      </w:r>
    </w:p>
    <w:p w14:paraId="5E9065E1" w14:textId="77777777" w:rsidR="008D7079" w:rsidRDefault="008D7079" w:rsidP="008D7079">
      <w:pPr>
        <w:numPr>
          <w:ilvl w:val="0"/>
          <w:numId w:val="36"/>
        </w:numPr>
        <w:spacing w:after="26" w:line="249" w:lineRule="auto"/>
        <w:ind w:hanging="370"/>
      </w:pPr>
      <w:r>
        <w:t xml:space="preserve">Significant experience of consulting and negotiating with trade unions. </w:t>
      </w:r>
    </w:p>
    <w:p w14:paraId="64A150E3" w14:textId="77777777" w:rsidR="008D7079" w:rsidRDefault="008D7079" w:rsidP="008D7079">
      <w:pPr>
        <w:numPr>
          <w:ilvl w:val="0"/>
          <w:numId w:val="36"/>
        </w:numPr>
        <w:spacing w:after="26" w:line="249" w:lineRule="auto"/>
        <w:ind w:hanging="370"/>
      </w:pPr>
      <w:r>
        <w:t xml:space="preserve">Significant experience of supporting staff through change. </w:t>
      </w:r>
    </w:p>
    <w:p w14:paraId="1BA900BD" w14:textId="77777777" w:rsidR="008D7079" w:rsidRDefault="008D7079" w:rsidP="008D7079">
      <w:pPr>
        <w:numPr>
          <w:ilvl w:val="0"/>
          <w:numId w:val="36"/>
        </w:numPr>
        <w:spacing w:after="26" w:line="249" w:lineRule="auto"/>
        <w:ind w:hanging="370"/>
      </w:pPr>
      <w:r>
        <w:t xml:space="preserve">Significant experience of leading on providing employee relations advice in relation to redundancies, redeployment and grievances. </w:t>
      </w:r>
    </w:p>
    <w:p w14:paraId="3D8E1832" w14:textId="77777777" w:rsidR="008D7079" w:rsidRDefault="008D7079" w:rsidP="008D7079">
      <w:pPr>
        <w:numPr>
          <w:ilvl w:val="0"/>
          <w:numId w:val="36"/>
        </w:numPr>
        <w:spacing w:after="26" w:line="249" w:lineRule="auto"/>
        <w:ind w:hanging="370"/>
      </w:pPr>
      <w:r>
        <w:t xml:space="preserve">Experience of leading large organisational transformational change. </w:t>
      </w:r>
    </w:p>
    <w:p w14:paraId="0F42FF39" w14:textId="77777777" w:rsidR="008D7079" w:rsidRDefault="008D7079" w:rsidP="008D7079">
      <w:pPr>
        <w:numPr>
          <w:ilvl w:val="0"/>
          <w:numId w:val="36"/>
        </w:numPr>
        <w:spacing w:after="26" w:line="249" w:lineRule="auto"/>
        <w:ind w:hanging="370"/>
      </w:pPr>
      <w:r>
        <w:t xml:space="preserve">Working in a People/HR environment with responsibilities for influencing change. </w:t>
      </w:r>
    </w:p>
    <w:p w14:paraId="1845E502" w14:textId="77777777" w:rsidR="008D7079" w:rsidRDefault="008D7079" w:rsidP="008D7079">
      <w:pPr>
        <w:numPr>
          <w:ilvl w:val="0"/>
          <w:numId w:val="36"/>
        </w:numPr>
        <w:spacing w:after="26" w:line="249" w:lineRule="auto"/>
        <w:ind w:hanging="370"/>
      </w:pPr>
      <w:r>
        <w:t xml:space="preserve">Experience of working in the civil service, public, not for profit or charity sectors, </w:t>
      </w:r>
      <w:proofErr w:type="spellStart"/>
      <w:r>
        <w:t>preferrably</w:t>
      </w:r>
      <w:proofErr w:type="spellEnd"/>
      <w:r>
        <w:t xml:space="preserve"> with experience of engaging with the civil service redundancy process. </w:t>
      </w:r>
    </w:p>
    <w:p w14:paraId="4C6F3326" w14:textId="77777777" w:rsidR="008D7079" w:rsidRDefault="008D7079" w:rsidP="008D7079">
      <w:pPr>
        <w:numPr>
          <w:ilvl w:val="0"/>
          <w:numId w:val="36"/>
        </w:numPr>
        <w:spacing w:after="26" w:line="249" w:lineRule="auto"/>
        <w:ind w:hanging="370"/>
      </w:pPr>
      <w:r>
        <w:t xml:space="preserve">Developing processes and or policies and procedure to facilitate effective change. </w:t>
      </w:r>
    </w:p>
    <w:p w14:paraId="610A2633" w14:textId="77777777" w:rsidR="008D7079" w:rsidRDefault="008D7079" w:rsidP="008D7079">
      <w:pPr>
        <w:numPr>
          <w:ilvl w:val="0"/>
          <w:numId w:val="36"/>
        </w:numPr>
        <w:spacing w:after="26" w:line="249" w:lineRule="auto"/>
        <w:ind w:hanging="370"/>
      </w:pPr>
      <w:r>
        <w:t xml:space="preserve">Working collaboratively with senior managers and leadership teams. </w:t>
      </w:r>
    </w:p>
    <w:p w14:paraId="5D6853DC" w14:textId="77777777" w:rsidR="008D7079" w:rsidRDefault="008D7079" w:rsidP="008D7079">
      <w:pPr>
        <w:numPr>
          <w:ilvl w:val="0"/>
          <w:numId w:val="36"/>
        </w:numPr>
        <w:spacing w:after="26" w:line="249" w:lineRule="auto"/>
        <w:ind w:hanging="370"/>
      </w:pPr>
      <w:r>
        <w:t xml:space="preserve">Experience of working with multiple stakeholders. </w:t>
      </w:r>
    </w:p>
    <w:p w14:paraId="0665F6E4" w14:textId="77777777" w:rsidR="008D7079" w:rsidRDefault="008D7079" w:rsidP="008D7079">
      <w:pPr>
        <w:numPr>
          <w:ilvl w:val="0"/>
          <w:numId w:val="36"/>
        </w:numPr>
        <w:spacing w:after="170" w:line="249" w:lineRule="auto"/>
        <w:ind w:hanging="370"/>
      </w:pPr>
      <w:r>
        <w:t xml:space="preserve">Experience of assessing and evaluating the outcomes of change and transformation. </w:t>
      </w:r>
    </w:p>
    <w:p w14:paraId="10BD45BF" w14:textId="77777777" w:rsidR="008D7079" w:rsidRDefault="008D7079" w:rsidP="008D7079">
      <w:pPr>
        <w:spacing w:after="173" w:line="259" w:lineRule="auto"/>
        <w:ind w:left="-5" w:hanging="10"/>
      </w:pPr>
      <w:r>
        <w:rPr>
          <w:b/>
        </w:rPr>
        <w:t xml:space="preserve">Skills: </w:t>
      </w:r>
    </w:p>
    <w:p w14:paraId="48297DB6" w14:textId="77777777" w:rsidR="008D7079" w:rsidRDefault="008D7079" w:rsidP="008D7079">
      <w:pPr>
        <w:numPr>
          <w:ilvl w:val="0"/>
          <w:numId w:val="36"/>
        </w:numPr>
        <w:spacing w:after="26" w:line="249" w:lineRule="auto"/>
        <w:ind w:hanging="370"/>
      </w:pPr>
      <w:r>
        <w:t xml:space="preserve">Excellent influencing and negotiation skills. </w:t>
      </w:r>
    </w:p>
    <w:p w14:paraId="7AC89A56" w14:textId="77777777" w:rsidR="008D7079" w:rsidRDefault="008D7079" w:rsidP="008D7079">
      <w:pPr>
        <w:numPr>
          <w:ilvl w:val="0"/>
          <w:numId w:val="36"/>
        </w:numPr>
        <w:spacing w:after="26" w:line="249" w:lineRule="auto"/>
        <w:ind w:hanging="370"/>
      </w:pPr>
      <w:r>
        <w:t xml:space="preserve">Excellent communication and interpersonal skills. </w:t>
      </w:r>
    </w:p>
    <w:p w14:paraId="7CD5D2AB" w14:textId="77777777" w:rsidR="008D7079" w:rsidRDefault="008D7079" w:rsidP="008D7079">
      <w:pPr>
        <w:numPr>
          <w:ilvl w:val="0"/>
          <w:numId w:val="36"/>
        </w:numPr>
        <w:spacing w:after="26" w:line="249" w:lineRule="auto"/>
        <w:ind w:hanging="370"/>
      </w:pPr>
      <w:r>
        <w:t xml:space="preserve">Excellent analytical skills. </w:t>
      </w:r>
    </w:p>
    <w:p w14:paraId="31FFED06" w14:textId="77777777" w:rsidR="008D7079" w:rsidRDefault="008D7079" w:rsidP="008D7079">
      <w:pPr>
        <w:numPr>
          <w:ilvl w:val="0"/>
          <w:numId w:val="36"/>
        </w:numPr>
        <w:spacing w:after="26" w:line="249" w:lineRule="auto"/>
        <w:ind w:hanging="370"/>
      </w:pPr>
      <w:r>
        <w:t xml:space="preserve">Strong decision-making skills. </w:t>
      </w:r>
    </w:p>
    <w:p w14:paraId="4234BF3E" w14:textId="77777777" w:rsidR="008D7079" w:rsidRDefault="008D7079" w:rsidP="008D7079">
      <w:pPr>
        <w:numPr>
          <w:ilvl w:val="0"/>
          <w:numId w:val="36"/>
        </w:numPr>
        <w:spacing w:after="26" w:line="249" w:lineRule="auto"/>
        <w:ind w:hanging="370"/>
      </w:pPr>
      <w:r>
        <w:t xml:space="preserve">The ability to problem-solve and find cost effective solutions. </w:t>
      </w:r>
    </w:p>
    <w:p w14:paraId="7C9992F9" w14:textId="77777777" w:rsidR="008D7079" w:rsidRDefault="008D7079" w:rsidP="008D7079">
      <w:pPr>
        <w:numPr>
          <w:ilvl w:val="0"/>
          <w:numId w:val="36"/>
        </w:numPr>
        <w:spacing w:after="125" w:line="249" w:lineRule="auto"/>
        <w:ind w:hanging="370"/>
      </w:pPr>
      <w:r>
        <w:t xml:space="preserve">Good coaching and mentoring skills. </w:t>
      </w:r>
    </w:p>
    <w:p w14:paraId="2AA8586A" w14:textId="77777777" w:rsidR="008D7079" w:rsidRDefault="008D7079" w:rsidP="008D7079">
      <w:pPr>
        <w:spacing w:after="158" w:line="259" w:lineRule="auto"/>
      </w:pPr>
      <w:r>
        <w:t xml:space="preserve">   </w:t>
      </w:r>
    </w:p>
    <w:p w14:paraId="17549B06" w14:textId="77777777" w:rsidR="008D7079" w:rsidRDefault="008D7079" w:rsidP="008D7079">
      <w:pPr>
        <w:spacing w:after="173" w:line="259" w:lineRule="auto"/>
        <w:ind w:left="-5" w:hanging="10"/>
      </w:pPr>
      <w:r>
        <w:rPr>
          <w:b/>
        </w:rPr>
        <w:t xml:space="preserve">Other requirements: </w:t>
      </w:r>
    </w:p>
    <w:p w14:paraId="23CBF7B8" w14:textId="77777777" w:rsidR="008D7079" w:rsidRDefault="008D7079" w:rsidP="008D7079">
      <w:pPr>
        <w:spacing w:after="170"/>
      </w:pPr>
      <w:r>
        <w:t xml:space="preserve">Applicants must be willing to travel to regional locations to conduct in person meetings with staff and senior management. </w:t>
      </w:r>
    </w:p>
    <w:p w14:paraId="6F3F1483" w14:textId="77777777" w:rsidR="00FC687A" w:rsidRPr="00CF5EA5" w:rsidRDefault="00FC687A" w:rsidP="00FC687A"/>
    <w:p w14:paraId="6202E8CA" w14:textId="77777777" w:rsidR="00FC687A" w:rsidRPr="00C24271" w:rsidRDefault="00FC687A" w:rsidP="00FC687A">
      <w:pPr>
        <w:pStyle w:val="Heading2"/>
      </w:pPr>
      <w:r w:rsidRPr="00C24271">
        <w:lastRenderedPageBreak/>
        <w:t xml:space="preserve">Reasonable adjustments </w:t>
      </w:r>
    </w:p>
    <w:p w14:paraId="24A96952" w14:textId="1D2CBC65" w:rsidR="00FC687A" w:rsidRDefault="00FC687A" w:rsidP="00FC687A">
      <w:bookmarkStart w:id="2" w:name="_Hlk99540515"/>
      <w:r w:rsidRPr="00CF67E6">
        <w:t xml:space="preserve">The IOPC is a diverse and inclusive </w:t>
      </w:r>
      <w:proofErr w:type="gramStart"/>
      <w:r w:rsidRPr="00CF67E6">
        <w:t>workplace</w:t>
      </w:r>
      <w:proofErr w:type="gramEnd"/>
      <w:r w:rsidRPr="00CF67E6">
        <w:t xml:space="preserv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t>,</w:t>
      </w:r>
      <w:r w:rsidRPr="00CF67E6">
        <w:t xml:space="preserve"> please </w:t>
      </w:r>
      <w:r>
        <w:t xml:space="preserve">email </w:t>
      </w:r>
      <w:hyperlink r:id="rId15" w:history="1">
        <w:r w:rsidR="00BB7D3B" w:rsidRPr="00016F34">
          <w:rPr>
            <w:rStyle w:val="Hyperlink"/>
            <w:rFonts w:cs="Arial"/>
            <w:bdr w:val="none" w:sz="0" w:space="0" w:color="auto"/>
          </w:rPr>
          <w:t>recruitment@policeconduct.gov.uk</w:t>
        </w:r>
      </w:hyperlink>
      <w:r w:rsidRPr="00CF67E6">
        <w:t xml:space="preserve"> </w:t>
      </w:r>
    </w:p>
    <w:bookmarkEnd w:id="2"/>
    <w:p w14:paraId="123A43C3" w14:textId="77777777" w:rsidR="00FC687A" w:rsidRPr="00E261D5" w:rsidRDefault="00FC687A" w:rsidP="00FC687A">
      <w:pPr>
        <w:pStyle w:val="Heading2"/>
      </w:pPr>
      <w:r w:rsidRPr="00E261D5">
        <w:t xml:space="preserve">Working </w:t>
      </w:r>
      <w:r w:rsidRPr="001C16C4">
        <w:t>condit</w:t>
      </w:r>
      <w:r w:rsidRPr="00E261D5">
        <w:t>ions</w:t>
      </w:r>
    </w:p>
    <w:p w14:paraId="60464291" w14:textId="6B7B9D0D" w:rsidR="00FC687A" w:rsidRDefault="00FC687A" w:rsidP="00FC687A">
      <w:pPr>
        <w:rPr>
          <w:rFonts w:cs="Arial"/>
          <w:szCs w:val="24"/>
        </w:rPr>
      </w:pPr>
      <w:r>
        <w:rPr>
          <w:rFonts w:cs="Arial"/>
          <w:szCs w:val="24"/>
        </w:rPr>
        <w:t xml:space="preserve">The IOPC </w:t>
      </w:r>
      <w:r w:rsidR="00907D9B">
        <w:rPr>
          <w:rFonts w:cs="Arial"/>
          <w:szCs w:val="24"/>
        </w:rPr>
        <w:t>operates a</w:t>
      </w:r>
      <w:r>
        <w:rPr>
          <w:rFonts w:cs="Arial"/>
          <w:szCs w:val="24"/>
        </w:rPr>
        <w:t xml:space="preserve"> hybrid working policy which require</w:t>
      </w:r>
      <w:r w:rsidR="00907D9B">
        <w:rPr>
          <w:rFonts w:cs="Arial"/>
          <w:szCs w:val="24"/>
        </w:rPr>
        <w:t>s</w:t>
      </w:r>
      <w:r>
        <w:rPr>
          <w:rFonts w:cs="Arial"/>
          <w:szCs w:val="24"/>
        </w:rPr>
        <w:t xml:space="preserve"> all staff to work</w:t>
      </w:r>
      <w:r w:rsidR="00907D9B">
        <w:rPr>
          <w:rFonts w:cs="Arial"/>
          <w:szCs w:val="24"/>
        </w:rPr>
        <w:t xml:space="preserve"> an average of</w:t>
      </w:r>
      <w:r>
        <w:rPr>
          <w:rFonts w:cs="Arial"/>
          <w:szCs w:val="24"/>
        </w:rPr>
        <w:t xml:space="preserve"> </w:t>
      </w:r>
      <w:r w:rsidR="000D08BC">
        <w:rPr>
          <w:rFonts w:cs="Arial"/>
          <w:szCs w:val="24"/>
        </w:rPr>
        <w:t>4</w:t>
      </w:r>
      <w:r>
        <w:rPr>
          <w:rFonts w:cs="Arial"/>
          <w:szCs w:val="24"/>
        </w:rPr>
        <w:t>0% of their contractual hours at their office base (or another office for business reasons). Office attendance time includes in-person training, meetings with stakeholders and families, and attending events.</w:t>
      </w:r>
    </w:p>
    <w:p w14:paraId="6E6A9644" w14:textId="09079E56" w:rsidR="00B3504B" w:rsidRDefault="00B3504B" w:rsidP="001C16C4">
      <w:pPr>
        <w:pStyle w:val="Heading2"/>
      </w:pPr>
      <w:r w:rsidRPr="00CF67E6">
        <w:t>Preparation checklist</w:t>
      </w:r>
    </w:p>
    <w:p w14:paraId="5253A9D5" w14:textId="77777777" w:rsidR="003D72AD" w:rsidRDefault="003D72AD" w:rsidP="003D72AD">
      <w:pPr>
        <w:jc w:val="both"/>
        <w:rPr>
          <w:rFonts w:cs="Arial"/>
        </w:rPr>
      </w:pPr>
      <w:r>
        <w:rPr>
          <w:rFonts w:ascii="MS Gothic" w:eastAsia="MS Gothic" w:hAnsi="MS Gothic" w:cs="Arial" w:hint="eastAsia"/>
          <w:lang w:val="en-US"/>
        </w:rPr>
        <w:tab/>
      </w:r>
      <w:r>
        <w:rPr>
          <w:rFonts w:ascii="MS Gothic" w:eastAsia="MS Gothic" w:hAnsi="MS Gothic" w:cs="Arial" w:hint="eastAsia"/>
          <w:lang w:val="en-US"/>
        </w:rPr>
        <w:br/>
        <w:t>☐</w:t>
      </w:r>
      <w:r>
        <w:rPr>
          <w:rFonts w:ascii="MS Gothic" w:eastAsia="MS Gothic" w:hAnsi="MS Gothic" w:cs="Arial" w:hint="eastAsia"/>
          <w:lang w:val="en-US"/>
        </w:rPr>
        <w:tab/>
      </w:r>
      <w:r>
        <w:rPr>
          <w:rFonts w:cs="Arial"/>
        </w:rPr>
        <w:t xml:space="preserve">Review the full job description </w:t>
      </w:r>
    </w:p>
    <w:p w14:paraId="6EA73D06" w14:textId="77777777" w:rsidR="003D72AD" w:rsidRDefault="003D72AD" w:rsidP="003D72AD">
      <w:pPr>
        <w:jc w:val="both"/>
        <w:rPr>
          <w:rFonts w:cs="Arial"/>
        </w:rPr>
      </w:pPr>
      <w:r>
        <w:rPr>
          <w:rFonts w:ascii="MS Gothic" w:eastAsia="MS Gothic" w:hAnsi="MS Gothic" w:cs="Arial" w:hint="eastAsia"/>
          <w:lang w:val="en-US"/>
        </w:rPr>
        <w:t>☐</w:t>
      </w:r>
      <w:r>
        <w:rPr>
          <w:rFonts w:ascii="MS Gothic" w:eastAsia="MS Gothic" w:hAnsi="MS Gothic" w:cs="Arial" w:hint="eastAsia"/>
        </w:rPr>
        <w:tab/>
      </w:r>
      <w:r>
        <w:rPr>
          <w:rFonts w:cs="Arial"/>
        </w:rPr>
        <w:t>Review the behaviours and the descriptors for each behaviour</w:t>
      </w:r>
    </w:p>
    <w:p w14:paraId="20DCF78F" w14:textId="77777777" w:rsidR="003D72AD" w:rsidRDefault="003D72AD" w:rsidP="003D72AD">
      <w:pPr>
        <w:jc w:val="both"/>
        <w:rPr>
          <w:rFonts w:cs="Arial"/>
        </w:rPr>
      </w:pPr>
      <w:r>
        <w:rPr>
          <w:rFonts w:ascii="MS Gothic" w:eastAsia="MS Gothic" w:hAnsi="MS Gothic" w:cs="Arial" w:hint="eastAsia"/>
          <w:lang w:val="en-US"/>
        </w:rPr>
        <w:t>☐</w:t>
      </w:r>
      <w:r>
        <w:rPr>
          <w:rFonts w:cs="Arial"/>
        </w:rPr>
        <w:tab/>
        <w:t xml:space="preserve">Review the Strengths dictionary </w:t>
      </w:r>
    </w:p>
    <w:p w14:paraId="5811DD79" w14:textId="77777777" w:rsidR="003D72AD" w:rsidRDefault="003D72AD" w:rsidP="003D72AD">
      <w:pPr>
        <w:jc w:val="both"/>
        <w:rPr>
          <w:rFonts w:cs="Arial"/>
        </w:rPr>
      </w:pPr>
      <w:r>
        <w:rPr>
          <w:rFonts w:ascii="MS Gothic" w:eastAsia="MS Gothic" w:hAnsi="MS Gothic" w:cs="Arial" w:hint="eastAsia"/>
          <w:lang w:val="en-US"/>
        </w:rPr>
        <w:t>☐</w:t>
      </w:r>
      <w:r>
        <w:rPr>
          <w:rFonts w:cs="Arial"/>
        </w:rPr>
        <w:t xml:space="preserve"> </w:t>
      </w:r>
      <w:r>
        <w:rPr>
          <w:rFonts w:cs="Arial"/>
        </w:rPr>
        <w:tab/>
        <w:t>Review the IOPC values</w:t>
      </w:r>
    </w:p>
    <w:p w14:paraId="406A5176" w14:textId="77777777" w:rsidR="003D72AD" w:rsidRDefault="003D72AD" w:rsidP="003D72AD">
      <w:pPr>
        <w:jc w:val="both"/>
        <w:rPr>
          <w:rFonts w:cs="Arial"/>
        </w:rPr>
      </w:pPr>
      <w:r>
        <w:rPr>
          <w:rFonts w:ascii="MS Gothic" w:eastAsia="MS Gothic" w:hAnsi="MS Gothic" w:cs="Arial" w:hint="eastAsia"/>
          <w:lang w:val="en-US"/>
        </w:rPr>
        <w:t>☐</w:t>
      </w:r>
      <w:r>
        <w:rPr>
          <w:rFonts w:cs="Arial"/>
        </w:rPr>
        <w:tab/>
        <w:t>Consider your Strengths (if applicable)</w:t>
      </w:r>
    </w:p>
    <w:p w14:paraId="49C3E1ED" w14:textId="77777777" w:rsidR="003D72AD" w:rsidRDefault="003D72AD" w:rsidP="003D72AD">
      <w:pPr>
        <w:jc w:val="both"/>
        <w:rPr>
          <w:rFonts w:cs="Arial"/>
        </w:rPr>
      </w:pPr>
      <w:r>
        <w:rPr>
          <w:rFonts w:ascii="MS Gothic" w:eastAsia="MS Gothic" w:hAnsi="MS Gothic" w:cs="Arial" w:hint="eastAsia"/>
          <w:lang w:val="en-US"/>
        </w:rPr>
        <w:t>☐</w:t>
      </w:r>
      <w:r>
        <w:rPr>
          <w:rFonts w:cs="Arial"/>
        </w:rPr>
        <w:tab/>
        <w:t>Consider drafting example answers that cover the specific elements</w:t>
      </w:r>
    </w:p>
    <w:p w14:paraId="7ABF1491" w14:textId="77777777" w:rsidR="003D72AD" w:rsidRDefault="003D72AD" w:rsidP="003D72AD">
      <w:pPr>
        <w:jc w:val="both"/>
        <w:rPr>
          <w:rFonts w:cs="Arial"/>
        </w:rPr>
      </w:pPr>
      <w:r>
        <w:rPr>
          <w:rFonts w:ascii="MS Gothic" w:eastAsia="MS Gothic" w:hAnsi="MS Gothic" w:cs="Arial" w:hint="eastAsia"/>
          <w:lang w:val="en-US"/>
        </w:rPr>
        <w:t>☐</w:t>
      </w:r>
      <w:r>
        <w:rPr>
          <w:rFonts w:cs="Arial"/>
        </w:rPr>
        <w:tab/>
        <w:t>Prepare some questions to ask the interviewers</w:t>
      </w:r>
    </w:p>
    <w:p w14:paraId="0451F18F" w14:textId="77777777" w:rsidR="003D72AD" w:rsidRPr="003D72AD" w:rsidRDefault="003D72AD" w:rsidP="003D72AD"/>
    <w:sectPr w:rsidR="003D72AD" w:rsidRPr="003D72AD" w:rsidSect="00505AED">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EE8CF" w14:textId="77777777" w:rsidR="00574D38" w:rsidRDefault="00574D38" w:rsidP="006B7BCE">
      <w:pPr>
        <w:spacing w:after="0" w:line="240" w:lineRule="auto"/>
      </w:pPr>
      <w:r>
        <w:separator/>
      </w:r>
    </w:p>
  </w:endnote>
  <w:endnote w:type="continuationSeparator" w:id="0">
    <w:p w14:paraId="562FB112" w14:textId="77777777" w:rsidR="00574D38" w:rsidRDefault="00574D38" w:rsidP="006B7BCE">
      <w:pPr>
        <w:spacing w:after="0" w:line="240" w:lineRule="auto"/>
      </w:pPr>
      <w:r>
        <w:continuationSeparator/>
      </w:r>
    </w:p>
  </w:endnote>
  <w:endnote w:type="continuationNotice" w:id="1">
    <w:p w14:paraId="2D99FC11" w14:textId="77777777" w:rsidR="00574D38" w:rsidRDefault="00574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80189" w14:textId="77777777" w:rsidR="00574D38" w:rsidRDefault="00574D38" w:rsidP="006B7BCE">
      <w:pPr>
        <w:spacing w:after="0" w:line="240" w:lineRule="auto"/>
      </w:pPr>
      <w:r>
        <w:separator/>
      </w:r>
    </w:p>
  </w:footnote>
  <w:footnote w:type="continuationSeparator" w:id="0">
    <w:p w14:paraId="2FB0A612" w14:textId="77777777" w:rsidR="00574D38" w:rsidRDefault="00574D38" w:rsidP="006B7BCE">
      <w:pPr>
        <w:spacing w:after="0" w:line="240" w:lineRule="auto"/>
      </w:pPr>
      <w:r>
        <w:continuationSeparator/>
      </w:r>
    </w:p>
  </w:footnote>
  <w:footnote w:type="continuationNotice" w:id="1">
    <w:p w14:paraId="72318AC8" w14:textId="77777777" w:rsidR="00574D38" w:rsidRDefault="00574D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548556A1">
          <wp:simplePos x="0" y="0"/>
          <wp:positionH relativeFrom="column">
            <wp:posOffset>-894715</wp:posOffset>
          </wp:positionH>
          <wp:positionV relativeFrom="paragraph">
            <wp:posOffset>-439420</wp:posOffset>
          </wp:positionV>
          <wp:extent cx="7651210" cy="3247370"/>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651210" cy="3247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B5B29"/>
    <w:multiLevelType w:val="hybridMultilevel"/>
    <w:tmpl w:val="137283C2"/>
    <w:lvl w:ilvl="0" w:tplc="50E8480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9E49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54253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02DB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64C60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F0EEA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46EE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8243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D232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B117787"/>
    <w:multiLevelType w:val="hybridMultilevel"/>
    <w:tmpl w:val="B344C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382A596D"/>
    <w:multiLevelType w:val="hybridMultilevel"/>
    <w:tmpl w:val="D542FE9A"/>
    <w:lvl w:ilvl="0" w:tplc="FBF0C9F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6211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A629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3E74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ACEE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F880F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EA02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9E5C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268D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945A5F"/>
    <w:multiLevelType w:val="hybridMultilevel"/>
    <w:tmpl w:val="5BD8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EF12A4"/>
    <w:multiLevelType w:val="hybridMultilevel"/>
    <w:tmpl w:val="7DE2B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54F864FB"/>
    <w:multiLevelType w:val="hybridMultilevel"/>
    <w:tmpl w:val="9836C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3C6BC7"/>
    <w:multiLevelType w:val="hybridMultilevel"/>
    <w:tmpl w:val="BB9E4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6CCD4FE5"/>
    <w:multiLevelType w:val="hybridMultilevel"/>
    <w:tmpl w:val="17880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num w:numId="1" w16cid:durableId="209149416">
    <w:abstractNumId w:val="7"/>
  </w:num>
  <w:num w:numId="2" w16cid:durableId="1828856325">
    <w:abstractNumId w:val="8"/>
  </w:num>
  <w:num w:numId="3" w16cid:durableId="941914571">
    <w:abstractNumId w:val="0"/>
  </w:num>
  <w:num w:numId="4" w16cid:durableId="1724406576">
    <w:abstractNumId w:val="31"/>
  </w:num>
  <w:num w:numId="5" w16cid:durableId="503593664">
    <w:abstractNumId w:val="4"/>
  </w:num>
  <w:num w:numId="6" w16cid:durableId="573272792">
    <w:abstractNumId w:val="15"/>
  </w:num>
  <w:num w:numId="7" w16cid:durableId="795486649">
    <w:abstractNumId w:val="30"/>
  </w:num>
  <w:num w:numId="8" w16cid:durableId="827479045">
    <w:abstractNumId w:val="17"/>
  </w:num>
  <w:num w:numId="9" w16cid:durableId="194985140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9348580">
    <w:abstractNumId w:val="12"/>
  </w:num>
  <w:num w:numId="11" w16cid:durableId="82100186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06748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1864852">
    <w:abstractNumId w:val="13"/>
  </w:num>
  <w:num w:numId="14" w16cid:durableId="1138374067">
    <w:abstractNumId w:val="13"/>
  </w:num>
  <w:num w:numId="15" w16cid:durableId="1547332766">
    <w:abstractNumId w:val="25"/>
  </w:num>
  <w:num w:numId="16" w16cid:durableId="1680933933">
    <w:abstractNumId w:val="26"/>
  </w:num>
  <w:num w:numId="17" w16cid:durableId="978806488">
    <w:abstractNumId w:val="10"/>
  </w:num>
  <w:num w:numId="18" w16cid:durableId="891581971">
    <w:abstractNumId w:val="5"/>
  </w:num>
  <w:num w:numId="19" w16cid:durableId="544954157">
    <w:abstractNumId w:val="28"/>
  </w:num>
  <w:num w:numId="20" w16cid:durableId="1138230162">
    <w:abstractNumId w:val="20"/>
  </w:num>
  <w:num w:numId="21" w16cid:durableId="2010517300">
    <w:abstractNumId w:val="23"/>
  </w:num>
  <w:num w:numId="22" w16cid:durableId="305741934">
    <w:abstractNumId w:val="24"/>
  </w:num>
  <w:num w:numId="23" w16cid:durableId="539901532">
    <w:abstractNumId w:val="16"/>
  </w:num>
  <w:num w:numId="24" w16cid:durableId="1878421513">
    <w:abstractNumId w:val="32"/>
  </w:num>
  <w:num w:numId="25" w16cid:durableId="2137139743">
    <w:abstractNumId w:val="1"/>
  </w:num>
  <w:num w:numId="26" w16cid:durableId="226721669">
    <w:abstractNumId w:val="3"/>
  </w:num>
  <w:num w:numId="27" w16cid:durableId="527135474">
    <w:abstractNumId w:val="2"/>
  </w:num>
  <w:num w:numId="28" w16cid:durableId="344409753">
    <w:abstractNumId w:val="6"/>
  </w:num>
  <w:num w:numId="29" w16cid:durableId="1014965352">
    <w:abstractNumId w:val="9"/>
  </w:num>
  <w:num w:numId="30" w16cid:durableId="1091775869">
    <w:abstractNumId w:val="18"/>
  </w:num>
  <w:num w:numId="31" w16cid:durableId="718087402">
    <w:abstractNumId w:val="29"/>
  </w:num>
  <w:num w:numId="32" w16cid:durableId="488249180">
    <w:abstractNumId w:val="27"/>
  </w:num>
  <w:num w:numId="33" w16cid:durableId="167335316">
    <w:abstractNumId w:val="22"/>
  </w:num>
  <w:num w:numId="34" w16cid:durableId="693189263">
    <w:abstractNumId w:val="19"/>
  </w:num>
  <w:num w:numId="35" w16cid:durableId="1599672618">
    <w:abstractNumId w:val="11"/>
  </w:num>
  <w:num w:numId="36" w16cid:durableId="15632484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3F86"/>
    <w:rsid w:val="000076CE"/>
    <w:rsid w:val="000101E3"/>
    <w:rsid w:val="00065A13"/>
    <w:rsid w:val="000672F0"/>
    <w:rsid w:val="000815FF"/>
    <w:rsid w:val="00091CD1"/>
    <w:rsid w:val="00093A9A"/>
    <w:rsid w:val="0009638A"/>
    <w:rsid w:val="00097FC9"/>
    <w:rsid w:val="000C42E9"/>
    <w:rsid w:val="000D08BC"/>
    <w:rsid w:val="000D5136"/>
    <w:rsid w:val="000E01B7"/>
    <w:rsid w:val="00125E69"/>
    <w:rsid w:val="00140E28"/>
    <w:rsid w:val="001536FB"/>
    <w:rsid w:val="00155A29"/>
    <w:rsid w:val="00170E98"/>
    <w:rsid w:val="0018084D"/>
    <w:rsid w:val="0018475A"/>
    <w:rsid w:val="00195F03"/>
    <w:rsid w:val="001A37B7"/>
    <w:rsid w:val="001A7FAA"/>
    <w:rsid w:val="001C16C4"/>
    <w:rsid w:val="001C57EE"/>
    <w:rsid w:val="001D0235"/>
    <w:rsid w:val="001F3F43"/>
    <w:rsid w:val="002008D4"/>
    <w:rsid w:val="00206311"/>
    <w:rsid w:val="00206DCC"/>
    <w:rsid w:val="00230EA2"/>
    <w:rsid w:val="0023604E"/>
    <w:rsid w:val="00241C09"/>
    <w:rsid w:val="00260A77"/>
    <w:rsid w:val="00271A6B"/>
    <w:rsid w:val="00293DB6"/>
    <w:rsid w:val="00295205"/>
    <w:rsid w:val="0029542C"/>
    <w:rsid w:val="002B3F1A"/>
    <w:rsid w:val="002B427A"/>
    <w:rsid w:val="00312694"/>
    <w:rsid w:val="003465E8"/>
    <w:rsid w:val="003769CB"/>
    <w:rsid w:val="00383ED5"/>
    <w:rsid w:val="0039047D"/>
    <w:rsid w:val="00391F8C"/>
    <w:rsid w:val="003974C9"/>
    <w:rsid w:val="003B5629"/>
    <w:rsid w:val="003B7B27"/>
    <w:rsid w:val="003C1BEB"/>
    <w:rsid w:val="003D3265"/>
    <w:rsid w:val="003D72AD"/>
    <w:rsid w:val="003E467B"/>
    <w:rsid w:val="003F617C"/>
    <w:rsid w:val="003F7794"/>
    <w:rsid w:val="0043067F"/>
    <w:rsid w:val="004332EE"/>
    <w:rsid w:val="004507D1"/>
    <w:rsid w:val="00460A4D"/>
    <w:rsid w:val="00467B3C"/>
    <w:rsid w:val="00482CC1"/>
    <w:rsid w:val="004847DA"/>
    <w:rsid w:val="004A0E2D"/>
    <w:rsid w:val="004A22FB"/>
    <w:rsid w:val="004C1EF3"/>
    <w:rsid w:val="004C3A21"/>
    <w:rsid w:val="004C74F6"/>
    <w:rsid w:val="004D0400"/>
    <w:rsid w:val="004E006E"/>
    <w:rsid w:val="004E193F"/>
    <w:rsid w:val="004E26B2"/>
    <w:rsid w:val="004E756D"/>
    <w:rsid w:val="004F3664"/>
    <w:rsid w:val="004F38F1"/>
    <w:rsid w:val="004F4BF0"/>
    <w:rsid w:val="004F7727"/>
    <w:rsid w:val="0050416C"/>
    <w:rsid w:val="00505AED"/>
    <w:rsid w:val="005075EF"/>
    <w:rsid w:val="00507CE2"/>
    <w:rsid w:val="00523F60"/>
    <w:rsid w:val="0053435C"/>
    <w:rsid w:val="00535227"/>
    <w:rsid w:val="005431E0"/>
    <w:rsid w:val="00553A0C"/>
    <w:rsid w:val="00572897"/>
    <w:rsid w:val="00574D38"/>
    <w:rsid w:val="00576B59"/>
    <w:rsid w:val="00580A1F"/>
    <w:rsid w:val="0058312B"/>
    <w:rsid w:val="005B06BF"/>
    <w:rsid w:val="005B12A2"/>
    <w:rsid w:val="005B74BB"/>
    <w:rsid w:val="005E5F01"/>
    <w:rsid w:val="0061686D"/>
    <w:rsid w:val="0066384C"/>
    <w:rsid w:val="00666097"/>
    <w:rsid w:val="00666AF9"/>
    <w:rsid w:val="00675126"/>
    <w:rsid w:val="00684381"/>
    <w:rsid w:val="006B7BCE"/>
    <w:rsid w:val="006C136C"/>
    <w:rsid w:val="006C37D5"/>
    <w:rsid w:val="006C3F05"/>
    <w:rsid w:val="006E0DCC"/>
    <w:rsid w:val="006F5E24"/>
    <w:rsid w:val="007026A5"/>
    <w:rsid w:val="00710DC8"/>
    <w:rsid w:val="00711B8D"/>
    <w:rsid w:val="00717C79"/>
    <w:rsid w:val="007228F5"/>
    <w:rsid w:val="00741279"/>
    <w:rsid w:val="0075440F"/>
    <w:rsid w:val="00772839"/>
    <w:rsid w:val="007850EF"/>
    <w:rsid w:val="007873FC"/>
    <w:rsid w:val="00791432"/>
    <w:rsid w:val="007963D1"/>
    <w:rsid w:val="007B796E"/>
    <w:rsid w:val="007C7174"/>
    <w:rsid w:val="007D5B80"/>
    <w:rsid w:val="007D5C54"/>
    <w:rsid w:val="007E049E"/>
    <w:rsid w:val="007E4614"/>
    <w:rsid w:val="007F09DE"/>
    <w:rsid w:val="007F2184"/>
    <w:rsid w:val="0081376F"/>
    <w:rsid w:val="008176E7"/>
    <w:rsid w:val="0082023D"/>
    <w:rsid w:val="008228EA"/>
    <w:rsid w:val="00831332"/>
    <w:rsid w:val="00831553"/>
    <w:rsid w:val="00843D6F"/>
    <w:rsid w:val="00846E71"/>
    <w:rsid w:val="00850C3A"/>
    <w:rsid w:val="00872131"/>
    <w:rsid w:val="00873746"/>
    <w:rsid w:val="00875384"/>
    <w:rsid w:val="00875E0A"/>
    <w:rsid w:val="00881B73"/>
    <w:rsid w:val="00882822"/>
    <w:rsid w:val="00887946"/>
    <w:rsid w:val="008A0347"/>
    <w:rsid w:val="008B288C"/>
    <w:rsid w:val="008D7079"/>
    <w:rsid w:val="008E2588"/>
    <w:rsid w:val="00907487"/>
    <w:rsid w:val="00907D9B"/>
    <w:rsid w:val="0091710B"/>
    <w:rsid w:val="00921F08"/>
    <w:rsid w:val="00940DA6"/>
    <w:rsid w:val="0094411A"/>
    <w:rsid w:val="00947110"/>
    <w:rsid w:val="009545FF"/>
    <w:rsid w:val="00963903"/>
    <w:rsid w:val="00967FF1"/>
    <w:rsid w:val="0097259B"/>
    <w:rsid w:val="00972AE3"/>
    <w:rsid w:val="00973E81"/>
    <w:rsid w:val="0099482D"/>
    <w:rsid w:val="009A45C0"/>
    <w:rsid w:val="009B41AD"/>
    <w:rsid w:val="009B6814"/>
    <w:rsid w:val="009D0EA6"/>
    <w:rsid w:val="009D1669"/>
    <w:rsid w:val="009D6AB3"/>
    <w:rsid w:val="009D715D"/>
    <w:rsid w:val="009E37C1"/>
    <w:rsid w:val="009E5750"/>
    <w:rsid w:val="00A034E8"/>
    <w:rsid w:val="00A1006C"/>
    <w:rsid w:val="00A10ADF"/>
    <w:rsid w:val="00A10F61"/>
    <w:rsid w:val="00A144FD"/>
    <w:rsid w:val="00A16469"/>
    <w:rsid w:val="00A2144F"/>
    <w:rsid w:val="00A319FD"/>
    <w:rsid w:val="00A34D3F"/>
    <w:rsid w:val="00A51161"/>
    <w:rsid w:val="00A906E7"/>
    <w:rsid w:val="00A91F25"/>
    <w:rsid w:val="00AA0DD6"/>
    <w:rsid w:val="00AB30A6"/>
    <w:rsid w:val="00AC396A"/>
    <w:rsid w:val="00AE2E54"/>
    <w:rsid w:val="00AE3844"/>
    <w:rsid w:val="00AF2883"/>
    <w:rsid w:val="00B0071C"/>
    <w:rsid w:val="00B07DB9"/>
    <w:rsid w:val="00B317DD"/>
    <w:rsid w:val="00B33C84"/>
    <w:rsid w:val="00B3504B"/>
    <w:rsid w:val="00B532EB"/>
    <w:rsid w:val="00B54158"/>
    <w:rsid w:val="00B630B5"/>
    <w:rsid w:val="00B739A7"/>
    <w:rsid w:val="00B759B1"/>
    <w:rsid w:val="00B75A69"/>
    <w:rsid w:val="00B8136B"/>
    <w:rsid w:val="00BB1C5A"/>
    <w:rsid w:val="00BB7D3B"/>
    <w:rsid w:val="00BC69FC"/>
    <w:rsid w:val="00BD46DB"/>
    <w:rsid w:val="00BD52A9"/>
    <w:rsid w:val="00BE46A6"/>
    <w:rsid w:val="00C00ADC"/>
    <w:rsid w:val="00C03ACA"/>
    <w:rsid w:val="00C06C47"/>
    <w:rsid w:val="00C12189"/>
    <w:rsid w:val="00C203BE"/>
    <w:rsid w:val="00C24271"/>
    <w:rsid w:val="00C30429"/>
    <w:rsid w:val="00C3520F"/>
    <w:rsid w:val="00C36D39"/>
    <w:rsid w:val="00C56440"/>
    <w:rsid w:val="00C635C2"/>
    <w:rsid w:val="00C72A82"/>
    <w:rsid w:val="00C73FFB"/>
    <w:rsid w:val="00C84CAC"/>
    <w:rsid w:val="00C936E9"/>
    <w:rsid w:val="00C9564D"/>
    <w:rsid w:val="00C96688"/>
    <w:rsid w:val="00CA43AF"/>
    <w:rsid w:val="00CB0952"/>
    <w:rsid w:val="00CD0F93"/>
    <w:rsid w:val="00CD2652"/>
    <w:rsid w:val="00CF0F91"/>
    <w:rsid w:val="00CF1B09"/>
    <w:rsid w:val="00D06777"/>
    <w:rsid w:val="00D10322"/>
    <w:rsid w:val="00D665EF"/>
    <w:rsid w:val="00D90029"/>
    <w:rsid w:val="00DA5AF9"/>
    <w:rsid w:val="00DB361E"/>
    <w:rsid w:val="00DD61F7"/>
    <w:rsid w:val="00DE34F0"/>
    <w:rsid w:val="00DE4E45"/>
    <w:rsid w:val="00DF160D"/>
    <w:rsid w:val="00DF2926"/>
    <w:rsid w:val="00E04FBC"/>
    <w:rsid w:val="00E261D5"/>
    <w:rsid w:val="00E329DB"/>
    <w:rsid w:val="00E61A60"/>
    <w:rsid w:val="00E97169"/>
    <w:rsid w:val="00EA371B"/>
    <w:rsid w:val="00EB0D8E"/>
    <w:rsid w:val="00EB4ED9"/>
    <w:rsid w:val="00EB5C65"/>
    <w:rsid w:val="00EB7370"/>
    <w:rsid w:val="00EC20A3"/>
    <w:rsid w:val="00EC2D77"/>
    <w:rsid w:val="00EC5EB0"/>
    <w:rsid w:val="00ED055C"/>
    <w:rsid w:val="00ED2ACE"/>
    <w:rsid w:val="00EF4F87"/>
    <w:rsid w:val="00EF7ACB"/>
    <w:rsid w:val="00F016EF"/>
    <w:rsid w:val="00F04362"/>
    <w:rsid w:val="00F111DE"/>
    <w:rsid w:val="00F13C52"/>
    <w:rsid w:val="00F16EB4"/>
    <w:rsid w:val="00F16FE1"/>
    <w:rsid w:val="00F17B8E"/>
    <w:rsid w:val="00F406B4"/>
    <w:rsid w:val="00F6187E"/>
    <w:rsid w:val="00F620D6"/>
    <w:rsid w:val="00F75B84"/>
    <w:rsid w:val="00F81CCB"/>
    <w:rsid w:val="00F869AC"/>
    <w:rsid w:val="00F90A7D"/>
    <w:rsid w:val="00F93173"/>
    <w:rsid w:val="00FB52FD"/>
    <w:rsid w:val="00FC687A"/>
    <w:rsid w:val="00FD3203"/>
    <w:rsid w:val="00FE69E5"/>
    <w:rsid w:val="1EF93A2A"/>
    <w:rsid w:val="4C539B84"/>
    <w:rsid w:val="5121C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link w:val="ListParagraphChar"/>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 w:type="character" w:customStyle="1" w:styleId="ListParagraphChar">
    <w:name w:val="List Paragraph Char"/>
    <w:basedOn w:val="DefaultParagraphFont"/>
    <w:link w:val="ListParagraph"/>
    <w:rsid w:val="004A0E2D"/>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1818525108">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liceconduct.gov.uk/who-we-are/equality-and-diversity/welsh-language-standar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oliceconduct.gov.uk/recommendations/operation-hotton-recommendations-metropolitan-police-service-september-202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recruitment@policeconduct.gov.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606A76D030A7458F79637A7A9272DD" ma:contentTypeVersion="4" ma:contentTypeDescription="Create a new document." ma:contentTypeScope="" ma:versionID="6c7d3aa68c3523795831b0c8c7f24864">
  <xsd:schema xmlns:xsd="http://www.w3.org/2001/XMLSchema" xmlns:xs="http://www.w3.org/2001/XMLSchema" xmlns:p="http://schemas.microsoft.com/office/2006/metadata/properties" xmlns:ns2="4a5956a9-27d6-4e9d-bc7f-75855d576422" targetNamespace="http://schemas.microsoft.com/office/2006/metadata/properties" ma:root="true" ma:fieldsID="36d1cf4cccc18e4ecad8ea3bfda310ec" ns2:_="">
    <xsd:import namespace="4a5956a9-27d6-4e9d-bc7f-75855d576422"/>
    <xsd:element name="properties">
      <xsd:complexType>
        <xsd:sequence>
          <xsd:element name="documentManagement">
            <xsd:complexType>
              <xsd:all>
                <xsd:element ref="ns2:Choice1"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956a9-27d6-4e9d-bc7f-75855d576422" elementFormDefault="qualified">
    <xsd:import namespace="http://schemas.microsoft.com/office/2006/documentManagement/types"/>
    <xsd:import namespace="http://schemas.microsoft.com/office/infopath/2007/PartnerControls"/>
    <xsd:element name="Choice1" ma:index="8" nillable="true" ma:displayName="Choice 1" ma:format="Dropdown" ma:internalName="Choice1">
      <xsd:simpleType>
        <xsd:restriction base="dms:Choice">
          <xsd:enumeration value="JDs (links only);"/>
          <xsd:enumeration value="Supporting documents"/>
          <xsd:enumeration value="Review documents"/>
          <xsd:enumeration value="Completed Success Profiles"/>
          <xsd:enumeration value="Recruitment packs"/>
          <xsd:enumeration value="PSR"/>
          <xsd:enumeration value="IR35"/>
          <xsd:enumeration value="CCS framework"/>
          <xsd:enumeration value="Director SOP"/>
          <xsd:enumeration value="Trackers"/>
          <xsd:enumeration value="Rotas"/>
          <xsd:enumeration value="Vacancy resources"/>
          <xsd:enumeration value="Handovers"/>
          <xsd:enumeration value="Master lists"/>
          <xsd:enumeration value="DBS"/>
          <xsd:enumeration value="SC"/>
          <xsd:enumeration value="DV"/>
          <xsd:enumeration value="Welsh"/>
          <xsd:enumeration value="Attraction &amp; advertising"/>
          <xsd:enumeration value="Planning &amp; Scheduling"/>
          <xsd:enumeration value="Scores"/>
          <xsd:enumeration value="Assessment &amp; interview admi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hoice1 xmlns="4a5956a9-27d6-4e9d-bc7f-75855d5764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1F0347-4145-490B-BF9D-14C6BF133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956a9-27d6-4e9d-bc7f-75855d576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DD41DA-FCBD-4158-A5F5-AC0EEF930842}">
  <ds:schemaRefs>
    <ds:schemaRef ds:uri="http://schemas.microsoft.com/office/2006/metadata/properties"/>
    <ds:schemaRef ds:uri="http://schemas.microsoft.com/office/infopath/2007/PartnerControls"/>
    <ds:schemaRef ds:uri="4a5956a9-27d6-4e9d-bc7f-75855d576422"/>
  </ds:schemaRefs>
</ds:datastoreItem>
</file>

<file path=customXml/itemProps3.xml><?xml version="1.0" encoding="utf-8"?>
<ds:datastoreItem xmlns:ds="http://schemas.openxmlformats.org/officeDocument/2006/customXml" ds:itemID="{528004E3-469B-449C-BC77-F69F9F074C2A}">
  <ds:schemaRefs>
    <ds:schemaRef ds:uri="http://schemas.microsoft.com/sharepoint/v3/contenttype/forms"/>
  </ds:schemaRefs>
</ds:datastoreItem>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8</Pages>
  <Words>1361</Words>
  <Characters>8289</Characters>
  <Application>Microsoft Office Word</Application>
  <DocSecurity>0</DocSecurity>
  <Lines>202</Lines>
  <Paragraphs>103</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Nikki O'Connor</cp:lastModifiedBy>
  <cp:revision>7</cp:revision>
  <cp:lastPrinted>2016-07-19T15:38:00Z</cp:lastPrinted>
  <dcterms:created xsi:type="dcterms:W3CDTF">2026-07-01T11:10:00Z</dcterms:created>
  <dcterms:modified xsi:type="dcterms:W3CDTF">2026-07-01T11:29:00Z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1736782631</vt:i4>
  </property>
  <property fmtid="{D5CDD505-2E9C-101B-9397-08002B2CF9AE}" pid="3" name="_NewReviewCycle">
    <vt:lpwstr/>
  </property>
  <property fmtid="{D5CDD505-2E9C-101B-9397-08002B2CF9AE}" pid="4" name="_EmailSubject">
    <vt:lpwstr>Handy docs</vt:lpwstr>
  </property>
  <property fmtid="{D5CDD505-2E9C-101B-9397-08002B2CF9AE}" pid="5" name="_AuthorEmail">
    <vt:lpwstr>Alissia.Clarke@policeconduct.gov.uk</vt:lpwstr>
  </property>
  <property fmtid="{D5CDD505-2E9C-101B-9397-08002B2CF9AE}" pid="6" name="_AuthorEmailDisplayName">
    <vt:lpwstr>Alissia Clarke</vt:lpwstr>
  </property>
  <property fmtid="{D5CDD505-2E9C-101B-9397-08002B2CF9AE}" pid="7" name="_PreviousAdHocReviewCycleID">
    <vt:i4>1503744901</vt:i4>
  </property>
  <property fmtid="{D5CDD505-2E9C-101B-9397-08002B2CF9AE}" pid="8" name="_ReviewingToolsShownOnce">
    <vt:lpwstr/>
  </property>
  <property fmtid="{D5CDD505-2E9C-101B-9397-08002B2CF9AE}" pid="9" name="ContentTypeId">
    <vt:lpwstr>0x010100D3606A76D030A7458F79637A7A9272DD</vt:lpwstr>
  </property>
</Properties>
</file>