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08991167"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0093736C">
        <w:rPr>
          <w:b/>
          <w:bCs/>
        </w:rPr>
        <w:t xml:space="preserve">               </w:t>
      </w:r>
      <w:r w:rsidR="0093736C">
        <w:t>Disclosure Team Member</w:t>
      </w:r>
      <w:r w:rsidRPr="001C16C4">
        <w:rPr>
          <w:b/>
          <w:bCs/>
        </w:rPr>
        <w:tab/>
      </w:r>
    </w:p>
    <w:p w14:paraId="63D5A5B2" w14:textId="6BB7FFE1" w:rsidR="002A0D51" w:rsidRPr="0093736C" w:rsidRDefault="002A0D51" w:rsidP="002A0D51">
      <w:pPr>
        <w:spacing w:after="120"/>
      </w:pPr>
      <w:r>
        <w:rPr>
          <w:b/>
          <w:bCs/>
        </w:rPr>
        <w:t>Reports to</w:t>
      </w:r>
      <w:r w:rsidRPr="001C16C4">
        <w:rPr>
          <w:b/>
          <w:bCs/>
        </w:rPr>
        <w:t xml:space="preserve">: </w:t>
      </w:r>
      <w:r w:rsidRPr="001C16C4">
        <w:rPr>
          <w:b/>
          <w:bCs/>
        </w:rPr>
        <w:tab/>
      </w:r>
      <w:r w:rsidR="0093736C">
        <w:rPr>
          <w:b/>
          <w:bCs/>
        </w:rPr>
        <w:t xml:space="preserve">    </w:t>
      </w:r>
      <w:r w:rsidR="0093736C">
        <w:t>Disclosure Team Leader</w:t>
      </w:r>
    </w:p>
    <w:p w14:paraId="1642879E" w14:textId="067D314E" w:rsidR="002A0D51" w:rsidRPr="0093736C" w:rsidRDefault="002A0D51" w:rsidP="002A0D51">
      <w:pPr>
        <w:spacing w:after="120"/>
      </w:pPr>
      <w:r w:rsidRPr="001C16C4">
        <w:rPr>
          <w:b/>
          <w:bCs/>
        </w:rPr>
        <w:t>L</w:t>
      </w:r>
      <w:r>
        <w:rPr>
          <w:b/>
          <w:bCs/>
        </w:rPr>
        <w:t>ocation</w:t>
      </w:r>
      <w:r w:rsidRPr="001C16C4">
        <w:rPr>
          <w:b/>
          <w:bCs/>
        </w:rPr>
        <w:t>:</w:t>
      </w:r>
      <w:r w:rsidRPr="001C16C4">
        <w:rPr>
          <w:b/>
          <w:bCs/>
        </w:rPr>
        <w:tab/>
      </w:r>
      <w:r w:rsidR="0093736C">
        <w:rPr>
          <w:b/>
          <w:bCs/>
        </w:rPr>
        <w:t xml:space="preserve">    </w:t>
      </w:r>
      <w:r w:rsidR="0093736C">
        <w:t>Sale</w:t>
      </w:r>
    </w:p>
    <w:p w14:paraId="115965BC" w14:textId="3B23D2D6" w:rsidR="002A0D51" w:rsidRPr="0093736C" w:rsidRDefault="002A0D51" w:rsidP="002A0D51">
      <w:pPr>
        <w:spacing w:after="120"/>
      </w:pPr>
      <w:r w:rsidRPr="001C16C4">
        <w:rPr>
          <w:b/>
          <w:bCs/>
        </w:rPr>
        <w:t>G</w:t>
      </w:r>
      <w:r>
        <w:rPr>
          <w:b/>
          <w:bCs/>
        </w:rPr>
        <w:t>rade</w:t>
      </w:r>
      <w:r w:rsidRPr="001C16C4">
        <w:rPr>
          <w:b/>
          <w:bCs/>
        </w:rPr>
        <w:t>:</w:t>
      </w:r>
      <w:r w:rsidRPr="001C16C4">
        <w:rPr>
          <w:b/>
          <w:bCs/>
        </w:rPr>
        <w:tab/>
      </w:r>
      <w:r w:rsidR="0093736C">
        <w:rPr>
          <w:b/>
          <w:bCs/>
        </w:rPr>
        <w:t xml:space="preserve">    </w:t>
      </w:r>
      <w:r w:rsidR="0093736C">
        <w:t>10</w:t>
      </w:r>
    </w:p>
    <w:p w14:paraId="2DA08CA7" w14:textId="566BF452" w:rsidR="002A0D51" w:rsidRPr="0093736C" w:rsidRDefault="002A0D51" w:rsidP="002A0D51">
      <w:pPr>
        <w:spacing w:after="120"/>
      </w:pPr>
      <w:r w:rsidRPr="001C16C4">
        <w:rPr>
          <w:b/>
          <w:bCs/>
        </w:rPr>
        <w:t>S</w:t>
      </w:r>
      <w:r>
        <w:rPr>
          <w:b/>
          <w:bCs/>
        </w:rPr>
        <w:t>alary</w:t>
      </w:r>
      <w:r w:rsidRPr="001C16C4">
        <w:rPr>
          <w:b/>
          <w:bCs/>
        </w:rPr>
        <w:t xml:space="preserve">: </w:t>
      </w:r>
      <w:r w:rsidRPr="001C16C4">
        <w:rPr>
          <w:b/>
          <w:bCs/>
        </w:rPr>
        <w:tab/>
        <w:t xml:space="preserve"> </w:t>
      </w:r>
      <w:r w:rsidR="0093736C">
        <w:rPr>
          <w:b/>
          <w:bCs/>
        </w:rPr>
        <w:t xml:space="preserve">   </w:t>
      </w:r>
      <w:r w:rsidR="0093736C">
        <w:t>£32,600 per annum</w:t>
      </w:r>
    </w:p>
    <w:p w14:paraId="3294793B" w14:textId="1427D03A" w:rsidR="0093736C" w:rsidRDefault="002A0D51" w:rsidP="0093736C">
      <w:pPr>
        <w:pStyle w:val="NoSpacing"/>
        <w:rPr>
          <w:rFonts w:ascii="Arial" w:hAnsi="Arial" w:cs="Arial"/>
          <w:sz w:val="24"/>
          <w:szCs w:val="24"/>
        </w:rPr>
      </w:pPr>
      <w:r w:rsidRPr="0093736C">
        <w:rPr>
          <w:rFonts w:ascii="Arial" w:hAnsi="Arial" w:cs="Arial"/>
          <w:b/>
          <w:sz w:val="24"/>
          <w:szCs w:val="24"/>
        </w:rPr>
        <w:t>Contract:</w:t>
      </w:r>
      <w:r w:rsidRPr="001C16C4">
        <w:rPr>
          <w:b/>
        </w:rPr>
        <w:tab/>
      </w:r>
      <w:r w:rsidR="0093736C" w:rsidRPr="0093736C">
        <w:rPr>
          <w:rFonts w:ascii="Arial" w:hAnsi="Arial" w:cs="Arial"/>
          <w:b/>
          <w:sz w:val="24"/>
          <w:szCs w:val="24"/>
        </w:rPr>
        <w:t xml:space="preserve">    </w:t>
      </w:r>
      <w:r w:rsidR="0093736C" w:rsidRPr="0093736C">
        <w:rPr>
          <w:rFonts w:ascii="Arial" w:hAnsi="Arial" w:cs="Arial"/>
          <w:sz w:val="24"/>
          <w:szCs w:val="24"/>
        </w:rPr>
        <w:t>Fixed term contract for 6 months.</w:t>
      </w:r>
      <w:r w:rsidR="0093736C">
        <w:t xml:space="preserve"> </w:t>
      </w:r>
      <w:r w:rsidR="0093736C" w:rsidRPr="0093736C">
        <w:rPr>
          <w:rFonts w:ascii="Arial" w:hAnsi="Arial" w:cs="Arial"/>
          <w:sz w:val="24"/>
          <w:szCs w:val="24"/>
        </w:rPr>
        <w:t xml:space="preserve">Although we are currently unable     </w:t>
      </w:r>
    </w:p>
    <w:p w14:paraId="55A96223" w14:textId="77777777" w:rsidR="0093736C" w:rsidRDefault="0093736C" w:rsidP="0093736C">
      <w:pPr>
        <w:pStyle w:val="NoSpacing"/>
        <w:rPr>
          <w:rFonts w:ascii="Arial" w:hAnsi="Arial" w:cs="Arial"/>
          <w:sz w:val="24"/>
          <w:szCs w:val="24"/>
        </w:rPr>
      </w:pPr>
      <w:r>
        <w:rPr>
          <w:rFonts w:ascii="Arial" w:hAnsi="Arial" w:cs="Arial"/>
          <w:sz w:val="24"/>
          <w:szCs w:val="24"/>
        </w:rPr>
        <w:t xml:space="preserve">                          </w:t>
      </w:r>
      <w:r w:rsidRPr="0093736C">
        <w:rPr>
          <w:rFonts w:ascii="Arial" w:hAnsi="Arial" w:cs="Arial"/>
          <w:sz w:val="24"/>
          <w:szCs w:val="24"/>
        </w:rPr>
        <w:t xml:space="preserve">to guarantee a longer or more permanent </w:t>
      </w:r>
      <w:proofErr w:type="gramStart"/>
      <w:r w:rsidRPr="0093736C">
        <w:rPr>
          <w:rFonts w:ascii="Arial" w:hAnsi="Arial" w:cs="Arial"/>
          <w:sz w:val="24"/>
          <w:szCs w:val="24"/>
        </w:rPr>
        <w:t>contract, if</w:t>
      </w:r>
      <w:proofErr w:type="gramEnd"/>
      <w:r w:rsidRPr="0093736C">
        <w:rPr>
          <w:rFonts w:ascii="Arial" w:hAnsi="Arial" w:cs="Arial"/>
          <w:sz w:val="24"/>
          <w:szCs w:val="24"/>
        </w:rPr>
        <w:t xml:space="preserve"> the role can be </w:t>
      </w:r>
    </w:p>
    <w:p w14:paraId="7E126E2F" w14:textId="77777777" w:rsidR="0093736C" w:rsidRDefault="0093736C" w:rsidP="0093736C">
      <w:pPr>
        <w:pStyle w:val="NoSpacing"/>
        <w:rPr>
          <w:rFonts w:ascii="Arial" w:hAnsi="Arial" w:cs="Arial"/>
          <w:sz w:val="24"/>
          <w:szCs w:val="24"/>
        </w:rPr>
      </w:pPr>
      <w:r>
        <w:rPr>
          <w:rFonts w:ascii="Arial" w:hAnsi="Arial" w:cs="Arial"/>
          <w:sz w:val="24"/>
          <w:szCs w:val="24"/>
        </w:rPr>
        <w:t xml:space="preserve">                          </w:t>
      </w:r>
      <w:r w:rsidRPr="0093736C">
        <w:rPr>
          <w:rFonts w:ascii="Arial" w:hAnsi="Arial" w:cs="Arial"/>
          <w:sz w:val="24"/>
          <w:szCs w:val="24"/>
        </w:rPr>
        <w:t xml:space="preserve">extended or made permanent, the successful post holder may be </w:t>
      </w:r>
    </w:p>
    <w:p w14:paraId="78D03817" w14:textId="0F0028BF" w:rsidR="0093736C" w:rsidRPr="0093736C" w:rsidRDefault="0093736C" w:rsidP="0093736C">
      <w:pPr>
        <w:pStyle w:val="NoSpacing"/>
        <w:rPr>
          <w:rFonts w:ascii="Arial" w:hAnsi="Arial" w:cs="Arial"/>
          <w:sz w:val="24"/>
          <w:szCs w:val="24"/>
        </w:rPr>
      </w:pPr>
      <w:r>
        <w:rPr>
          <w:rFonts w:ascii="Arial" w:hAnsi="Arial" w:cs="Arial"/>
          <w:sz w:val="24"/>
          <w:szCs w:val="24"/>
        </w:rPr>
        <w:t xml:space="preserve">                          </w:t>
      </w:r>
      <w:r w:rsidRPr="0093736C">
        <w:rPr>
          <w:rFonts w:ascii="Arial" w:hAnsi="Arial" w:cs="Arial"/>
          <w:sz w:val="24"/>
          <w:szCs w:val="24"/>
        </w:rPr>
        <w:t>offered the role without further interview.</w:t>
      </w:r>
    </w:p>
    <w:p w14:paraId="0340B4B8" w14:textId="6704B43A" w:rsidR="002A0D51" w:rsidRPr="0093736C" w:rsidRDefault="002A0D51" w:rsidP="002A0D51">
      <w:pPr>
        <w:spacing w:after="120"/>
      </w:pPr>
    </w:p>
    <w:p w14:paraId="47606761" w14:textId="04F067D5" w:rsidR="009D0EA6" w:rsidRPr="001C16C4" w:rsidRDefault="00E329DB" w:rsidP="001C16C4">
      <w:pPr>
        <w:pStyle w:val="Heading1"/>
      </w:pPr>
      <w:r w:rsidRPr="001C16C4">
        <w:t>P</w:t>
      </w:r>
      <w:r w:rsidR="001C16C4">
        <w:t>urpose</w:t>
      </w:r>
    </w:p>
    <w:p w14:paraId="5314805E" w14:textId="77777777" w:rsidR="0093736C" w:rsidRDefault="0093736C" w:rsidP="0093736C">
      <w:pPr>
        <w:rPr>
          <w:rFonts w:cs="Arial"/>
          <w:bCs/>
        </w:rPr>
      </w:pPr>
      <w:r>
        <w:rPr>
          <w:rFonts w:cs="Arial"/>
        </w:rPr>
        <w:t xml:space="preserve">As a Disclosure Team Member, you will be welcomed into a dynamic and inclusive Operations Specialist Support Team (OSST) working within the Directorate of Major Investigations (DMI), providing high quality disclosure skills to support investigations in both the DMI and Core Business when capacity allows. </w:t>
      </w:r>
    </w:p>
    <w:p w14:paraId="52818A7B" w14:textId="3372D942" w:rsidR="0093736C" w:rsidRDefault="0093736C" w:rsidP="0093736C">
      <w:pPr>
        <w:autoSpaceDE w:val="0"/>
        <w:autoSpaceDN w:val="0"/>
        <w:adjustRightInd w:val="0"/>
        <w:rPr>
          <w:rFonts w:cs="Arial"/>
        </w:rPr>
      </w:pPr>
      <w:r>
        <w:rPr>
          <w:rFonts w:cs="Arial"/>
        </w:rPr>
        <w:t xml:space="preserve">The Independent Office for Police Conduct (IOPC) exists to investigate complaints fairly and thoroughly. The IOPC has the power to initiate, carry out and oversee investigations. It is also responsible for monitoring the way complaints are handled by local police forces. </w:t>
      </w:r>
      <w:r>
        <w:rPr>
          <w:rFonts w:cs="Arial"/>
        </w:rPr>
        <w:t>The IOPC</w:t>
      </w:r>
      <w:r>
        <w:rPr>
          <w:rFonts w:cs="Arial"/>
        </w:rPr>
        <w:t xml:space="preserve"> is on a journey to develop its culture, </w:t>
      </w:r>
      <w:proofErr w:type="gramStart"/>
      <w:r>
        <w:rPr>
          <w:rFonts w:cs="Arial"/>
        </w:rPr>
        <w:t>perspectives</w:t>
      </w:r>
      <w:proofErr w:type="gramEnd"/>
      <w:r>
        <w:rPr>
          <w:rFonts w:cs="Arial"/>
        </w:rPr>
        <w:t xml:space="preserve"> and ethos to support the organisation’s core </w:t>
      </w:r>
      <w:r>
        <w:rPr>
          <w:rFonts w:cs="Arial"/>
        </w:rPr>
        <w:t>outcomes,</w:t>
      </w:r>
      <w:r>
        <w:rPr>
          <w:rFonts w:cs="Arial"/>
        </w:rPr>
        <w:t xml:space="preserve"> and this is your opportunity to enter into the varied world of IOPC</w:t>
      </w:r>
      <w:r>
        <w:rPr>
          <w:rFonts w:cs="Arial"/>
        </w:rPr>
        <w:t>’s DMI</w:t>
      </w:r>
      <w:r>
        <w:rPr>
          <w:rFonts w:cs="Arial"/>
        </w:rPr>
        <w:t>, allowing you to develop your mindset and approaches to contribute to improving the police complaints system in England and Wales.</w:t>
      </w:r>
    </w:p>
    <w:p w14:paraId="4FB252FC" w14:textId="58058E8B" w:rsidR="0093736C" w:rsidRPr="0093736C" w:rsidRDefault="0093736C" w:rsidP="0093736C">
      <w:pPr>
        <w:rPr>
          <w:rFonts w:cs="Arial"/>
          <w:b/>
          <w:bCs/>
          <w:u w:val="single"/>
        </w:rPr>
      </w:pPr>
      <w:r>
        <w:rPr>
          <w:rFonts w:cs="Arial"/>
        </w:rPr>
        <w:t xml:space="preserve">The role of a Disclosure Team Member is challenging and </w:t>
      </w:r>
      <w:r>
        <w:rPr>
          <w:rFonts w:cs="Arial"/>
        </w:rPr>
        <w:t>interesting.</w:t>
      </w:r>
      <w:r>
        <w:rPr>
          <w:rFonts w:cs="Arial"/>
        </w:rPr>
        <w:t xml:space="preserve"> You will be expected to make impartial and unbiased decisions when performing the role and ensure that our decisions can withstand scrutiny by being fair, </w:t>
      </w:r>
      <w:r>
        <w:rPr>
          <w:rFonts w:cs="Arial"/>
        </w:rPr>
        <w:t>balanced,</w:t>
      </w:r>
      <w:r>
        <w:rPr>
          <w:rFonts w:cs="Arial"/>
        </w:rPr>
        <w:t xml:space="preserve"> and supported by legislation and appropriate guidelines. The IOPC Operations Directorate is overseen by the Deputy Director General (Operations), who is </w:t>
      </w:r>
      <w:r>
        <w:rPr>
          <w:rFonts w:cs="Arial"/>
        </w:rPr>
        <w:lastRenderedPageBreak/>
        <w:t xml:space="preserve">responsible for delivery of all operational work, including large and complex investigations undertaken by the </w:t>
      </w:r>
      <w:r>
        <w:rPr>
          <w:rFonts w:cs="Arial"/>
        </w:rPr>
        <w:t>DMI</w:t>
      </w:r>
      <w:r>
        <w:rPr>
          <w:rFonts w:cs="Arial"/>
        </w:rPr>
        <w:t>. Operational work and specialist teams will be managed by an Operations Manager who reports to the Deputy Director General.</w:t>
      </w:r>
    </w:p>
    <w:p w14:paraId="6692BB8F" w14:textId="683A54F8" w:rsidR="0093736C" w:rsidRDefault="0093736C" w:rsidP="0093736C">
      <w:pPr>
        <w:autoSpaceDE w:val="0"/>
        <w:autoSpaceDN w:val="0"/>
        <w:adjustRightInd w:val="0"/>
        <w:rPr>
          <w:rFonts w:cs="Arial"/>
        </w:rPr>
      </w:pPr>
      <w:r>
        <w:rPr>
          <w:rFonts w:cs="Arial"/>
        </w:rPr>
        <w:t>The Home Office Large Major Enquiry System (HOLMES) is the principle case management system used within the DMI. The HOLMES team will support investigations using the HOLMES database or other Case management Systems if HOLMES is unsuitable or unavailable.</w:t>
      </w:r>
    </w:p>
    <w:p w14:paraId="26324627" w14:textId="77777777" w:rsidR="0093736C" w:rsidRDefault="0093736C" w:rsidP="0093736C">
      <w:pPr>
        <w:autoSpaceDE w:val="0"/>
        <w:autoSpaceDN w:val="0"/>
        <w:adjustRightInd w:val="0"/>
        <w:rPr>
          <w:rFonts w:cs="Arial"/>
        </w:rPr>
      </w:pPr>
      <w:r>
        <w:rPr>
          <w:rFonts w:cs="Arial"/>
        </w:rPr>
        <w:t>The Disclosure Team Member (DTM) role may provide advice and guidance to other staff that are fulfilling this role throughout the organisation.</w:t>
      </w:r>
    </w:p>
    <w:p w14:paraId="71B9FA8A" w14:textId="77777777" w:rsidR="0093736C" w:rsidRDefault="0093736C" w:rsidP="0093736C">
      <w:pPr>
        <w:autoSpaceDE w:val="0"/>
        <w:autoSpaceDN w:val="0"/>
        <w:adjustRightInd w:val="0"/>
        <w:rPr>
          <w:rFonts w:cs="Arial"/>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20DA8C35" w:rsidR="001C16C4" w:rsidRDefault="00BC69FC" w:rsidP="001C16C4">
      <w:pPr>
        <w:pStyle w:val="Heading1"/>
      </w:pPr>
      <w:r w:rsidRPr="001C16C4">
        <w:lastRenderedPageBreak/>
        <w:t>O</w:t>
      </w:r>
      <w:r w:rsidR="00C24271">
        <w:t>rganisational</w:t>
      </w:r>
      <w:r w:rsidRPr="001C16C4">
        <w:t xml:space="preserve"> </w:t>
      </w:r>
      <w:r w:rsidR="00FA4577">
        <w:t>c</w:t>
      </w:r>
      <w:r w:rsidR="00C24271">
        <w:t>ontext</w:t>
      </w:r>
    </w:p>
    <w:p w14:paraId="785AB2F2" w14:textId="6D8C394A" w:rsidR="00972AE3" w:rsidRDefault="0093736C" w:rsidP="00972AE3">
      <w:r>
        <w:rPr>
          <w:b/>
          <w:bCs/>
          <w:noProof/>
        </w:rPr>
        <w:drawing>
          <wp:anchor distT="0" distB="0" distL="114300" distR="114300" simplePos="0" relativeHeight="251670528" behindDoc="0" locked="0" layoutInCell="1" allowOverlap="1" wp14:anchorId="377EB84E" wp14:editId="333CD9D0">
            <wp:simplePos x="0" y="0"/>
            <wp:positionH relativeFrom="column">
              <wp:posOffset>0</wp:posOffset>
            </wp:positionH>
            <wp:positionV relativeFrom="paragraph">
              <wp:posOffset>-635</wp:posOffset>
            </wp:positionV>
            <wp:extent cx="5731510" cy="2732405"/>
            <wp:effectExtent l="0" t="0" r="2540" b="0"/>
            <wp:wrapNone/>
            <wp:docPr id="7" name="Picture 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2405"/>
                    </a:xfrm>
                    <a:prstGeom prst="rect">
                      <a:avLst/>
                    </a:prstGeom>
                    <a:noFill/>
                    <a:ln>
                      <a:noFill/>
                    </a:ln>
                  </pic:spPr>
                </pic:pic>
              </a:graphicData>
            </a:graphic>
          </wp:anchor>
        </w:drawing>
      </w:r>
    </w:p>
    <w:p w14:paraId="0DA037F3" w14:textId="77777777" w:rsidR="0093736C" w:rsidRDefault="0093736C" w:rsidP="00972AE3"/>
    <w:p w14:paraId="6EE12048" w14:textId="77777777" w:rsidR="0093736C" w:rsidRDefault="0093736C" w:rsidP="00972AE3"/>
    <w:p w14:paraId="1C3A32E6" w14:textId="77777777" w:rsidR="0093736C" w:rsidRDefault="0093736C" w:rsidP="00972AE3"/>
    <w:p w14:paraId="6B6CF738" w14:textId="77777777" w:rsidR="0093736C" w:rsidRDefault="0093736C" w:rsidP="00972AE3"/>
    <w:p w14:paraId="3309CB36" w14:textId="77777777" w:rsidR="0093736C" w:rsidRDefault="0093736C" w:rsidP="00972AE3"/>
    <w:p w14:paraId="4D494A1E" w14:textId="77777777" w:rsidR="0093736C" w:rsidRDefault="0093736C" w:rsidP="00972AE3"/>
    <w:p w14:paraId="06B2B3CE" w14:textId="77777777" w:rsidR="0093736C" w:rsidRPr="00972AE3" w:rsidRDefault="0093736C" w:rsidP="00972AE3"/>
    <w:p w14:paraId="45A5D02A" w14:textId="77777777" w:rsidR="0093736C" w:rsidRDefault="0093736C" w:rsidP="00972AE3">
      <w:pPr>
        <w:spacing w:after="0" w:line="240" w:lineRule="auto"/>
        <w:rPr>
          <w:rFonts w:eastAsia="Times New Roman" w:cs="Arial"/>
          <w:noProof/>
          <w:color w:val="000000"/>
          <w:lang w:eastAsia="en-GB"/>
        </w:rPr>
      </w:pPr>
    </w:p>
    <w:p w14:paraId="35FCD19F" w14:textId="6477091F" w:rsidR="00BC69FC" w:rsidRPr="00EF7ACB" w:rsidRDefault="002A0D5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93736C">
        <w:rPr>
          <w:rFonts w:eastAsia="Times New Roman" w:cs="Arial"/>
          <w:noProof/>
          <w:color w:val="000000"/>
          <w:lang w:eastAsia="en-GB"/>
        </w:rPr>
        <w:t xml:space="preserve"> Disclosure Team Member </w:t>
      </w:r>
      <w:r w:rsidR="00F406B4" w:rsidRPr="00F406B4">
        <w:rPr>
          <w:rFonts w:eastAsia="Times New Roman" w:cs="Arial"/>
          <w:noProof/>
          <w:color w:val="000000"/>
          <w:lang w:eastAsia="en-GB"/>
        </w:rPr>
        <w:t>will need to be commited to managing in the context of these values.</w:t>
      </w:r>
    </w:p>
    <w:p w14:paraId="2EA921CC" w14:textId="73389AE5"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w:t>
      </w:r>
      <w:proofErr w:type="gramStart"/>
      <w:r w:rsidRPr="00EB5C65">
        <w:rPr>
          <w:lang w:val="en"/>
        </w:rPr>
        <w:t>be seen</w:t>
      </w:r>
      <w:proofErr w:type="gramEnd"/>
      <w:r w:rsidRPr="00EB5C65">
        <w:rPr>
          <w:lang w:val="en"/>
        </w:rPr>
        <w:t xml:space="preserve">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 xml:space="preserve">As a silver standard Stonewall employer, we continue to commit ourselves to being a LGBTQ+ employer through the work of our Pride LGBTQ+ Staff Network, creating welcoming environments for lesbian, gay, </w:t>
      </w:r>
      <w:proofErr w:type="gramStart"/>
      <w:r w:rsidRPr="00293DB6">
        <w:rPr>
          <w:lang w:val="en"/>
        </w:rPr>
        <w:t>bi</w:t>
      </w:r>
      <w:proofErr w:type="gramEnd"/>
      <w:r w:rsidRPr="00293DB6">
        <w:rPr>
          <w:lang w:val="en"/>
        </w:rPr>
        <w:t xml:space="preserve">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w:t>
      </w:r>
      <w:proofErr w:type="gramStart"/>
      <w:r w:rsidRPr="00293DB6">
        <w:rPr>
          <w:lang w:val="en"/>
        </w:rPr>
        <w:t>is dedicated</w:t>
      </w:r>
      <w:proofErr w:type="gramEnd"/>
      <w:r w:rsidRPr="00293DB6">
        <w:rPr>
          <w:lang w:val="en"/>
        </w:rPr>
        <w:t xml:space="preserve">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FA4577">
          <w:rPr>
            <w:rStyle w:val="Hyperlink"/>
            <w:rFonts w:cs="Arial"/>
            <w:lang w:val="en"/>
          </w:rPr>
          <w:t>Operation Hotton</w:t>
        </w:r>
      </w:hyperlink>
      <w:r w:rsidRPr="00293DB6">
        <w:rPr>
          <w:lang w:val="en"/>
        </w:rPr>
        <w:t xml:space="preserve">, to </w:t>
      </w:r>
      <w:hyperlink r:id="rId12"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017F20C1" w14:textId="38E89584" w:rsidR="0093736C" w:rsidRDefault="0093736C" w:rsidP="0093736C">
      <w:pPr>
        <w:numPr>
          <w:ilvl w:val="0"/>
          <w:numId w:val="29"/>
        </w:numPr>
        <w:spacing w:after="0" w:line="240" w:lineRule="auto"/>
        <w:rPr>
          <w:rFonts w:cs="Arial"/>
        </w:rPr>
      </w:pPr>
      <w:r>
        <w:rPr>
          <w:rFonts w:cs="Arial"/>
          <w:bCs/>
        </w:rPr>
        <w:t xml:space="preserve">To examine all material within a criminal investigation </w:t>
      </w:r>
      <w:r>
        <w:rPr>
          <w:rFonts w:cs="Arial"/>
        </w:rPr>
        <w:t>by applying the guidelines and the Code of Practice as set out in The Criminal Procedures and Investigation Act 1996 (as amended by the Criminal Justices Act 2003), the Disclosure Manual, The Disclosure Protocol and the Attorney General’s Guidelines’ on disclosure and in accordance with agreed IOPC policy and guidelines</w:t>
      </w:r>
      <w:r>
        <w:rPr>
          <w:rFonts w:cs="Arial"/>
        </w:rPr>
        <w:t>.</w:t>
      </w:r>
    </w:p>
    <w:p w14:paraId="05184CEE" w14:textId="4DBCBC0C" w:rsidR="0093736C" w:rsidRDefault="0093736C" w:rsidP="0093736C">
      <w:pPr>
        <w:numPr>
          <w:ilvl w:val="0"/>
          <w:numId w:val="29"/>
        </w:numPr>
        <w:spacing w:after="0" w:line="240" w:lineRule="auto"/>
        <w:rPr>
          <w:rFonts w:cs="Arial"/>
        </w:rPr>
      </w:pPr>
      <w:r>
        <w:rPr>
          <w:rFonts w:cs="Arial"/>
        </w:rPr>
        <w:t>To examine all material within a Misconduct investigation by applying the legislation as set out, but not restricted to, the Police Reform Act 2002 (as amended from time to time), The Police (Complaints and Misconduct) Regulations 2012 or 2020 as applicable and the Police (Conduct) Regulations 2012 or 2020</w:t>
      </w:r>
      <w:r>
        <w:rPr>
          <w:rFonts w:cs="Arial"/>
        </w:rPr>
        <w:t>.</w:t>
      </w:r>
    </w:p>
    <w:p w14:paraId="104BFE83" w14:textId="5C87030E" w:rsidR="0093736C" w:rsidRDefault="0093736C" w:rsidP="0093736C">
      <w:pPr>
        <w:numPr>
          <w:ilvl w:val="0"/>
          <w:numId w:val="30"/>
        </w:numPr>
        <w:spacing w:after="0" w:line="240" w:lineRule="auto"/>
        <w:rPr>
          <w:rFonts w:cs="Arial"/>
        </w:rPr>
      </w:pPr>
      <w:r>
        <w:rPr>
          <w:rFonts w:cs="Arial"/>
        </w:rPr>
        <w:t xml:space="preserve">Assess all material retained within the investigation to ascertain its relevancy, evidential value, </w:t>
      </w:r>
      <w:proofErr w:type="gramStart"/>
      <w:r>
        <w:rPr>
          <w:rFonts w:cs="Arial"/>
        </w:rPr>
        <w:t>sensitivity</w:t>
      </w:r>
      <w:proofErr w:type="gramEnd"/>
      <w:r>
        <w:rPr>
          <w:rFonts w:cs="Arial"/>
        </w:rPr>
        <w:t xml:space="preserve"> and ability to undermine the prosecution case or assist the defence</w:t>
      </w:r>
      <w:r>
        <w:rPr>
          <w:rFonts w:cs="Arial"/>
        </w:rPr>
        <w:t>.</w:t>
      </w:r>
      <w:r>
        <w:rPr>
          <w:rFonts w:cs="Arial"/>
        </w:rPr>
        <w:t xml:space="preserve">  </w:t>
      </w:r>
    </w:p>
    <w:p w14:paraId="4E6FA177" w14:textId="7C234C37" w:rsidR="0093736C" w:rsidRDefault="0093736C" w:rsidP="0093736C">
      <w:pPr>
        <w:numPr>
          <w:ilvl w:val="0"/>
          <w:numId w:val="30"/>
        </w:numPr>
        <w:spacing w:after="0" w:line="240" w:lineRule="auto"/>
        <w:rPr>
          <w:rFonts w:cs="Arial"/>
        </w:rPr>
      </w:pPr>
      <w:r>
        <w:rPr>
          <w:rFonts w:cs="Arial"/>
        </w:rPr>
        <w:t xml:space="preserve">Identify deficiencies and problems with continuity or other evidence related matters, inform the Disclosure Team Leader and ensure best evidence is </w:t>
      </w:r>
      <w:r>
        <w:rPr>
          <w:rFonts w:cs="Arial"/>
        </w:rPr>
        <w:t>obtained.</w:t>
      </w:r>
      <w:r>
        <w:rPr>
          <w:rFonts w:cs="Arial"/>
        </w:rPr>
        <w:t xml:space="preserve"> </w:t>
      </w:r>
    </w:p>
    <w:p w14:paraId="2B9243CE" w14:textId="712FD95B" w:rsidR="0093736C" w:rsidRDefault="0093736C" w:rsidP="0093736C">
      <w:pPr>
        <w:numPr>
          <w:ilvl w:val="0"/>
          <w:numId w:val="30"/>
        </w:numPr>
        <w:spacing w:after="0" w:line="240" w:lineRule="auto"/>
        <w:rPr>
          <w:rFonts w:cs="Arial"/>
        </w:rPr>
      </w:pPr>
      <w:r>
        <w:rPr>
          <w:rFonts w:cs="Arial"/>
        </w:rPr>
        <w:t>Identify any material that is subject to Public Interest Immunity (PII), completing the relevant documentation</w:t>
      </w:r>
      <w:r>
        <w:rPr>
          <w:rFonts w:cs="Arial"/>
        </w:rPr>
        <w:t>.</w:t>
      </w:r>
    </w:p>
    <w:p w14:paraId="253FFF45" w14:textId="6CCC9E75" w:rsidR="0093736C" w:rsidRDefault="0093736C" w:rsidP="0093736C">
      <w:pPr>
        <w:numPr>
          <w:ilvl w:val="0"/>
          <w:numId w:val="30"/>
        </w:numPr>
        <w:spacing w:after="0" w:line="240" w:lineRule="auto"/>
        <w:rPr>
          <w:rFonts w:cs="Arial"/>
        </w:rPr>
      </w:pPr>
      <w:r>
        <w:rPr>
          <w:rFonts w:cs="Arial"/>
        </w:rPr>
        <w:lastRenderedPageBreak/>
        <w:t xml:space="preserve">Liaise with the Crown Prosecution Service (CPS), Appropriate Authority, Coroner, other </w:t>
      </w:r>
      <w:r w:rsidR="00065FBC">
        <w:rPr>
          <w:rFonts w:cs="Arial"/>
        </w:rPr>
        <w:t>agencies,</w:t>
      </w:r>
      <w:r>
        <w:rPr>
          <w:rFonts w:cs="Arial"/>
        </w:rPr>
        <w:t xml:space="preserve"> and counsel at case conferences and discuss disclosure, PII issues and possible defence arguments, as </w:t>
      </w:r>
      <w:r>
        <w:rPr>
          <w:rFonts w:cs="Arial"/>
        </w:rPr>
        <w:t>necessary.</w:t>
      </w:r>
      <w:r>
        <w:rPr>
          <w:rFonts w:cs="Arial"/>
        </w:rPr>
        <w:t xml:space="preserve">  </w:t>
      </w:r>
    </w:p>
    <w:p w14:paraId="2330ADD8" w14:textId="15FDB007" w:rsidR="0093736C" w:rsidRDefault="0093736C" w:rsidP="0093736C">
      <w:pPr>
        <w:numPr>
          <w:ilvl w:val="0"/>
          <w:numId w:val="30"/>
        </w:numPr>
        <w:spacing w:after="0" w:line="240" w:lineRule="auto"/>
        <w:rPr>
          <w:rFonts w:cs="Arial"/>
        </w:rPr>
      </w:pPr>
      <w:r>
        <w:rPr>
          <w:rFonts w:cs="Arial"/>
        </w:rPr>
        <w:t xml:space="preserve">Monitor preparation of the disclosure schedules ensuring they are presented in the required format and submitted within statutory time </w:t>
      </w:r>
      <w:r>
        <w:rPr>
          <w:rFonts w:cs="Arial"/>
        </w:rPr>
        <w:t>limits.</w:t>
      </w:r>
    </w:p>
    <w:p w14:paraId="1D89FEA7" w14:textId="27FA0E53" w:rsidR="0093736C" w:rsidRDefault="0093736C" w:rsidP="0093736C">
      <w:pPr>
        <w:numPr>
          <w:ilvl w:val="0"/>
          <w:numId w:val="30"/>
        </w:numPr>
        <w:spacing w:after="0" w:line="240" w:lineRule="auto"/>
        <w:rPr>
          <w:rFonts w:cs="Arial"/>
        </w:rPr>
      </w:pPr>
      <w:r>
        <w:rPr>
          <w:rFonts w:cs="Arial"/>
        </w:rPr>
        <w:t xml:space="preserve">Liaise with Lead Investigator regarding existence, </w:t>
      </w:r>
      <w:r w:rsidR="00065FBC">
        <w:rPr>
          <w:rFonts w:cs="Arial"/>
        </w:rPr>
        <w:t>handling,</w:t>
      </w:r>
      <w:r>
        <w:rPr>
          <w:rFonts w:cs="Arial"/>
        </w:rPr>
        <w:t xml:space="preserve"> and scheduling of sensitive </w:t>
      </w:r>
      <w:r>
        <w:rPr>
          <w:rFonts w:cs="Arial"/>
        </w:rPr>
        <w:t>material.</w:t>
      </w:r>
    </w:p>
    <w:p w14:paraId="51FB1593" w14:textId="4056C0A7" w:rsidR="0093736C" w:rsidRDefault="0093736C" w:rsidP="0093736C">
      <w:pPr>
        <w:numPr>
          <w:ilvl w:val="0"/>
          <w:numId w:val="30"/>
        </w:numPr>
        <w:spacing w:after="0" w:line="240" w:lineRule="auto"/>
        <w:rPr>
          <w:rFonts w:cs="Arial"/>
        </w:rPr>
      </w:pPr>
      <w:r>
        <w:rPr>
          <w:rFonts w:cs="Arial"/>
        </w:rPr>
        <w:t>Maintain security of all sensitive material, including source or surveillance material</w:t>
      </w:r>
      <w:r>
        <w:rPr>
          <w:rFonts w:cs="Arial"/>
        </w:rPr>
        <w:t>.</w:t>
      </w:r>
    </w:p>
    <w:p w14:paraId="28777821" w14:textId="77777777" w:rsidR="0093736C" w:rsidRDefault="0093736C" w:rsidP="0093736C">
      <w:pPr>
        <w:numPr>
          <w:ilvl w:val="0"/>
          <w:numId w:val="30"/>
        </w:numPr>
        <w:spacing w:after="0" w:line="240" w:lineRule="auto"/>
        <w:rPr>
          <w:rFonts w:cs="Arial"/>
        </w:rPr>
      </w:pPr>
      <w:r>
        <w:rPr>
          <w:rFonts w:cs="Arial"/>
        </w:rPr>
        <w:t xml:space="preserve">Prepare reports and presentations to investigators, legal representatives and the judiciary as required. </w:t>
      </w:r>
    </w:p>
    <w:p w14:paraId="0A4847A8" w14:textId="77777777" w:rsidR="0093736C" w:rsidRDefault="0093736C" w:rsidP="0093736C">
      <w:pPr>
        <w:numPr>
          <w:ilvl w:val="0"/>
          <w:numId w:val="30"/>
        </w:numPr>
        <w:spacing w:after="0" w:line="240" w:lineRule="auto"/>
        <w:rPr>
          <w:rFonts w:cs="Arial"/>
        </w:rPr>
      </w:pPr>
      <w:r>
        <w:rPr>
          <w:rFonts w:cs="Arial"/>
        </w:rPr>
        <w:t>Produce MG disclosure schedules using the HOLMES database or manual schedules where material exists on other Case Management Systems</w:t>
      </w:r>
    </w:p>
    <w:p w14:paraId="11F1BE51" w14:textId="2599EAAA" w:rsidR="0093736C" w:rsidRDefault="0093736C" w:rsidP="0093736C">
      <w:pPr>
        <w:numPr>
          <w:ilvl w:val="0"/>
          <w:numId w:val="30"/>
        </w:numPr>
        <w:spacing w:after="0" w:line="240" w:lineRule="auto"/>
        <w:rPr>
          <w:rFonts w:cs="Arial"/>
          <w:bCs/>
        </w:rPr>
      </w:pPr>
      <w:r>
        <w:rPr>
          <w:rFonts w:cs="Arial"/>
          <w:bCs/>
        </w:rPr>
        <w:t>This work may be completed whilst part of a disclosure team and each individual D</w:t>
      </w:r>
      <w:r w:rsidR="00065FBC">
        <w:rPr>
          <w:rFonts w:cs="Arial"/>
          <w:bCs/>
        </w:rPr>
        <w:t>isclosure Team Member</w:t>
      </w:r>
      <w:r>
        <w:rPr>
          <w:rFonts w:cs="Arial"/>
          <w:bCs/>
        </w:rPr>
        <w:t xml:space="preserve"> is responsible for their assessment of the material and is accountable in </w:t>
      </w:r>
      <w:r w:rsidR="00065FBC">
        <w:rPr>
          <w:rFonts w:cs="Arial"/>
          <w:bCs/>
        </w:rPr>
        <w:t>proceedings.</w:t>
      </w:r>
    </w:p>
    <w:p w14:paraId="021EEB71" w14:textId="3BD7854B" w:rsidR="0093736C" w:rsidRDefault="0093736C" w:rsidP="0093736C">
      <w:pPr>
        <w:numPr>
          <w:ilvl w:val="0"/>
          <w:numId w:val="30"/>
        </w:numPr>
        <w:spacing w:after="0" w:line="240" w:lineRule="auto"/>
        <w:rPr>
          <w:rFonts w:cs="Arial"/>
        </w:rPr>
      </w:pPr>
      <w:r>
        <w:rPr>
          <w:rFonts w:cs="Arial"/>
        </w:rPr>
        <w:t xml:space="preserve">Contact identified third parties that hold material which may be relevant to the investigation and request them to hold the material for inspection or for its production to the </w:t>
      </w:r>
      <w:r w:rsidR="00065FBC">
        <w:rPr>
          <w:rFonts w:cs="Arial"/>
        </w:rPr>
        <w:t>court.</w:t>
      </w:r>
      <w:r>
        <w:rPr>
          <w:rFonts w:cs="Arial"/>
        </w:rPr>
        <w:t xml:space="preserve">   </w:t>
      </w:r>
    </w:p>
    <w:p w14:paraId="773B027F" w14:textId="0F8D043B" w:rsidR="0093736C" w:rsidRDefault="0093736C" w:rsidP="0093736C">
      <w:pPr>
        <w:numPr>
          <w:ilvl w:val="0"/>
          <w:numId w:val="30"/>
        </w:numPr>
        <w:spacing w:after="0" w:line="240" w:lineRule="auto"/>
        <w:rPr>
          <w:rFonts w:cs="Arial"/>
        </w:rPr>
      </w:pPr>
      <w:r>
        <w:rPr>
          <w:rFonts w:cs="Arial"/>
        </w:rPr>
        <w:t xml:space="preserve">Ongoing assessment of material as the case develops and / or on receipt of a defence </w:t>
      </w:r>
      <w:r w:rsidR="00065FBC">
        <w:rPr>
          <w:rFonts w:cs="Arial"/>
        </w:rPr>
        <w:t>statement.</w:t>
      </w:r>
      <w:r>
        <w:rPr>
          <w:rFonts w:cs="Arial"/>
        </w:rPr>
        <w:t xml:space="preserve"> </w:t>
      </w:r>
    </w:p>
    <w:p w14:paraId="2DDBC80A" w14:textId="2D3966D0" w:rsidR="0093736C" w:rsidRDefault="0093736C" w:rsidP="0093736C">
      <w:pPr>
        <w:numPr>
          <w:ilvl w:val="0"/>
          <w:numId w:val="30"/>
        </w:numPr>
        <w:spacing w:after="0" w:line="240" w:lineRule="auto"/>
        <w:rPr>
          <w:rFonts w:cs="Arial"/>
        </w:rPr>
      </w:pPr>
      <w:r>
        <w:rPr>
          <w:rFonts w:cs="Arial"/>
        </w:rPr>
        <w:t xml:space="preserve">Ensure that necessary care for victims and witnesses is provided in an ethical and empathic manner and in accordance with legislation, </w:t>
      </w:r>
      <w:r w:rsidR="00065FBC">
        <w:rPr>
          <w:rFonts w:cs="Arial"/>
        </w:rPr>
        <w:t>policies,</w:t>
      </w:r>
      <w:r>
        <w:rPr>
          <w:rFonts w:cs="Arial"/>
        </w:rPr>
        <w:t xml:space="preserve"> and </w:t>
      </w:r>
      <w:r w:rsidR="00065FBC">
        <w:rPr>
          <w:rFonts w:cs="Arial"/>
        </w:rPr>
        <w:t>procedures.</w:t>
      </w:r>
    </w:p>
    <w:p w14:paraId="6395E273" w14:textId="58E1FB55" w:rsidR="0093736C" w:rsidRDefault="0093736C" w:rsidP="0093736C">
      <w:pPr>
        <w:numPr>
          <w:ilvl w:val="0"/>
          <w:numId w:val="30"/>
        </w:numPr>
        <w:spacing w:after="0" w:line="240" w:lineRule="auto"/>
        <w:rPr>
          <w:rFonts w:cs="Arial"/>
        </w:rPr>
      </w:pPr>
      <w:r>
        <w:rPr>
          <w:rFonts w:cs="Arial"/>
        </w:rPr>
        <w:t xml:space="preserve">Keep up to date with and understand and apply all changes to recent legislation and case </w:t>
      </w:r>
      <w:r w:rsidR="00065FBC">
        <w:rPr>
          <w:rFonts w:cs="Arial"/>
        </w:rPr>
        <w:t>law.</w:t>
      </w:r>
      <w:r>
        <w:rPr>
          <w:rFonts w:cs="Arial"/>
        </w:rPr>
        <w:t xml:space="preserve"> </w:t>
      </w:r>
    </w:p>
    <w:p w14:paraId="081D462C" w14:textId="7073DF31" w:rsidR="0093736C" w:rsidRDefault="0093736C" w:rsidP="0093736C">
      <w:pPr>
        <w:numPr>
          <w:ilvl w:val="0"/>
          <w:numId w:val="30"/>
        </w:numPr>
        <w:spacing w:after="0" w:line="240" w:lineRule="auto"/>
        <w:rPr>
          <w:rFonts w:cs="Arial"/>
        </w:rPr>
      </w:pPr>
      <w:r>
        <w:rPr>
          <w:rFonts w:cs="Arial"/>
        </w:rPr>
        <w:t xml:space="preserve">Respond appropriately to any relevant authority and take appropriate action to address any issues that arise </w:t>
      </w:r>
      <w:proofErr w:type="gramStart"/>
      <w:r>
        <w:rPr>
          <w:rFonts w:cs="Arial"/>
        </w:rPr>
        <w:t>as a result of</w:t>
      </w:r>
      <w:proofErr w:type="gramEnd"/>
      <w:r>
        <w:rPr>
          <w:rFonts w:cs="Arial"/>
        </w:rPr>
        <w:t xml:space="preserve"> hearings</w:t>
      </w:r>
      <w:r w:rsidR="00065FBC">
        <w:rPr>
          <w:rFonts w:cs="Arial"/>
        </w:rPr>
        <w:t>.</w:t>
      </w:r>
    </w:p>
    <w:p w14:paraId="6619CB24" w14:textId="72F01CDF" w:rsidR="0093736C" w:rsidRDefault="0093736C" w:rsidP="0093736C">
      <w:pPr>
        <w:numPr>
          <w:ilvl w:val="0"/>
          <w:numId w:val="30"/>
        </w:numPr>
        <w:spacing w:after="0" w:line="240" w:lineRule="auto"/>
        <w:rPr>
          <w:rFonts w:cs="Arial"/>
        </w:rPr>
      </w:pPr>
      <w:r>
        <w:rPr>
          <w:rFonts w:cs="Arial"/>
        </w:rPr>
        <w:t xml:space="preserve">Attend Court or hearings as </w:t>
      </w:r>
      <w:r w:rsidR="00065FBC">
        <w:rPr>
          <w:rFonts w:cs="Arial"/>
        </w:rPr>
        <w:t>required.</w:t>
      </w:r>
      <w:r>
        <w:rPr>
          <w:rFonts w:cs="Arial"/>
        </w:rPr>
        <w:t xml:space="preserve"> </w:t>
      </w:r>
    </w:p>
    <w:p w14:paraId="06931706" w14:textId="00909F29" w:rsidR="0093736C" w:rsidRDefault="0093736C" w:rsidP="0093736C">
      <w:pPr>
        <w:numPr>
          <w:ilvl w:val="0"/>
          <w:numId w:val="30"/>
        </w:numPr>
        <w:spacing w:after="0" w:line="240" w:lineRule="auto"/>
      </w:pPr>
      <w:r>
        <w:rPr>
          <w:rFonts w:cs="Arial"/>
        </w:rPr>
        <w:t>Identify actions taken, lessons learned and good practice, sharing details with appropriate personnel</w:t>
      </w:r>
      <w:r w:rsidR="00065FBC">
        <w:rPr>
          <w:rFonts w:cs="Arial"/>
        </w:rPr>
        <w:t>.</w:t>
      </w:r>
    </w:p>
    <w:p w14:paraId="53E6E6B8" w14:textId="47369D05" w:rsidR="0093736C" w:rsidRDefault="0093736C" w:rsidP="0093736C">
      <w:pPr>
        <w:numPr>
          <w:ilvl w:val="0"/>
          <w:numId w:val="30"/>
        </w:numPr>
        <w:spacing w:after="0" w:line="240" w:lineRule="auto"/>
        <w:rPr>
          <w:rFonts w:cs="Arial"/>
        </w:rPr>
      </w:pPr>
      <w:r>
        <w:rPr>
          <w:rFonts w:cs="Arial"/>
        </w:rPr>
        <w:t>In conjunction with the Lead Investigator manage the closure of the investigation to ensure that the judicial processes and continuity needs are met in accordance with relevant legislation and policies</w:t>
      </w:r>
      <w:r w:rsidR="00065FBC">
        <w:rPr>
          <w:rFonts w:cs="Arial"/>
        </w:rPr>
        <w:t>.</w:t>
      </w:r>
    </w:p>
    <w:p w14:paraId="6AF777C1" w14:textId="079E57EC" w:rsidR="00065FBC" w:rsidRDefault="00065FBC" w:rsidP="00065FBC">
      <w:pPr>
        <w:numPr>
          <w:ilvl w:val="0"/>
          <w:numId w:val="30"/>
        </w:numPr>
        <w:spacing w:after="0" w:line="240" w:lineRule="auto"/>
        <w:jc w:val="both"/>
        <w:rPr>
          <w:rFonts w:cs="Arial"/>
        </w:rPr>
      </w:pPr>
      <w:r>
        <w:rPr>
          <w:rFonts w:cs="Arial"/>
        </w:rPr>
        <w:t xml:space="preserve">The post holder may be requested to support operational requirements across the IOPC regional locations and as such a degree of flexibility is </w:t>
      </w:r>
      <w:r>
        <w:rPr>
          <w:rFonts w:cs="Arial"/>
        </w:rPr>
        <w:t>required.</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0607EE71" w14:textId="2767098C" w:rsidR="00A2144F" w:rsidRDefault="00A2144F" w:rsidP="00C24271">
      <w:pPr>
        <w:pStyle w:val="Heading2"/>
      </w:pPr>
      <w:bookmarkStart w:id="2" w:name="_Hlk33789370"/>
      <w:r w:rsidRPr="00C24271">
        <w:t>Essential</w:t>
      </w:r>
      <w:r w:rsidR="00065FBC">
        <w:t xml:space="preserve"> Experience</w:t>
      </w:r>
    </w:p>
    <w:p w14:paraId="337361EB" w14:textId="4E53FBD2" w:rsidR="00065FBC" w:rsidRDefault="00065FBC" w:rsidP="00065FBC">
      <w:pPr>
        <w:numPr>
          <w:ilvl w:val="0"/>
          <w:numId w:val="31"/>
        </w:numPr>
        <w:spacing w:after="0" w:line="240" w:lineRule="auto"/>
        <w:rPr>
          <w:rFonts w:cs="Arial"/>
        </w:rPr>
      </w:pPr>
      <w:r>
        <w:rPr>
          <w:rFonts w:cs="Arial"/>
        </w:rPr>
        <w:t xml:space="preserve">Proven experience of undertaking the role of Disclosure Team Member in a criminal investigation, experience of using the disclosure package </w:t>
      </w:r>
      <w:r>
        <w:rPr>
          <w:rFonts w:cs="Arial"/>
        </w:rPr>
        <w:t>on the</w:t>
      </w:r>
      <w:r>
        <w:rPr>
          <w:rFonts w:cs="Arial"/>
        </w:rPr>
        <w:t xml:space="preserve"> HOLMES database after 2016</w:t>
      </w:r>
      <w:r>
        <w:rPr>
          <w:rFonts w:cs="Arial"/>
        </w:rPr>
        <w:t>.</w:t>
      </w:r>
      <w:r>
        <w:rPr>
          <w:rFonts w:cs="Arial"/>
        </w:rPr>
        <w:t xml:space="preserve"> </w:t>
      </w:r>
    </w:p>
    <w:p w14:paraId="6C8043A5" w14:textId="06F0955D" w:rsidR="00065FBC" w:rsidRDefault="00065FBC" w:rsidP="00065FBC">
      <w:pPr>
        <w:numPr>
          <w:ilvl w:val="0"/>
          <w:numId w:val="31"/>
        </w:numPr>
        <w:spacing w:after="0" w:line="240" w:lineRule="auto"/>
        <w:rPr>
          <w:rFonts w:cs="Arial"/>
        </w:rPr>
      </w:pPr>
      <w:r>
        <w:rPr>
          <w:rFonts w:cs="Arial"/>
        </w:rPr>
        <w:t>Experience of having been a case builder who has completed files of evidence for criminal trials at the Magistrates and Crown Courts</w:t>
      </w:r>
      <w:r>
        <w:rPr>
          <w:rFonts w:cs="Arial"/>
        </w:rPr>
        <w:t>.</w:t>
      </w:r>
    </w:p>
    <w:p w14:paraId="6BD180C3" w14:textId="772747CF" w:rsidR="00065FBC" w:rsidRDefault="00065FBC" w:rsidP="00065FBC">
      <w:pPr>
        <w:pStyle w:val="ListParagraph"/>
        <w:numPr>
          <w:ilvl w:val="0"/>
          <w:numId w:val="31"/>
        </w:numPr>
        <w:spacing w:after="0" w:line="276" w:lineRule="auto"/>
        <w:rPr>
          <w:rFonts w:cs="Arial"/>
        </w:rPr>
      </w:pPr>
      <w:bookmarkStart w:id="3" w:name="_Hlk16952771"/>
      <w:r>
        <w:rPr>
          <w:rFonts w:cs="Arial"/>
        </w:rPr>
        <w:lastRenderedPageBreak/>
        <w:t xml:space="preserve">Proven experience of making appropriate and effective decisions based on assessment and analysis of existing and emerging </w:t>
      </w:r>
      <w:r>
        <w:rPr>
          <w:rFonts w:cs="Arial"/>
        </w:rPr>
        <w:t>information.</w:t>
      </w:r>
    </w:p>
    <w:p w14:paraId="5F45A5EF" w14:textId="38FAC444" w:rsidR="00065FBC" w:rsidRDefault="00065FBC" w:rsidP="00065FBC">
      <w:pPr>
        <w:pStyle w:val="ListParagraph"/>
        <w:numPr>
          <w:ilvl w:val="0"/>
          <w:numId w:val="31"/>
        </w:numPr>
        <w:spacing w:after="0" w:line="276" w:lineRule="auto"/>
        <w:contextualSpacing w:val="0"/>
        <w:rPr>
          <w:rFonts w:cs="Arial"/>
        </w:rPr>
      </w:pPr>
      <w:r>
        <w:rPr>
          <w:rFonts w:cs="Arial"/>
        </w:rPr>
        <w:t>Evidence of effective oral and written communication skills including report writing</w:t>
      </w:r>
      <w:r>
        <w:rPr>
          <w:rFonts w:cs="Arial"/>
        </w:rPr>
        <w:t>.</w:t>
      </w:r>
    </w:p>
    <w:p w14:paraId="0DFBADA6" w14:textId="0748261F" w:rsidR="00065FBC" w:rsidRDefault="00065FBC" w:rsidP="00065FBC">
      <w:pPr>
        <w:pStyle w:val="ListParagraph"/>
        <w:numPr>
          <w:ilvl w:val="0"/>
          <w:numId w:val="31"/>
        </w:numPr>
        <w:spacing w:after="0" w:line="276" w:lineRule="auto"/>
        <w:contextualSpacing w:val="0"/>
        <w:rPr>
          <w:rFonts w:cs="Arial"/>
        </w:rPr>
      </w:pPr>
      <w:r>
        <w:rPr>
          <w:rFonts w:cs="Arial"/>
        </w:rPr>
        <w:t>Experience of engaging effectively with a diverse range of individuals and stakeholders</w:t>
      </w:r>
      <w:r>
        <w:rPr>
          <w:rFonts w:cs="Arial"/>
        </w:rPr>
        <w:t>.</w:t>
      </w:r>
    </w:p>
    <w:p w14:paraId="0B417B65" w14:textId="75EB1653" w:rsidR="00065FBC" w:rsidRDefault="00065FBC" w:rsidP="00065FBC">
      <w:pPr>
        <w:pStyle w:val="ListParagraph"/>
        <w:numPr>
          <w:ilvl w:val="0"/>
          <w:numId w:val="31"/>
        </w:numPr>
        <w:spacing w:after="0" w:line="276" w:lineRule="auto"/>
        <w:contextualSpacing w:val="0"/>
        <w:rPr>
          <w:rFonts w:cs="Arial"/>
        </w:rPr>
      </w:pPr>
      <w:r>
        <w:rPr>
          <w:rFonts w:cs="Arial"/>
        </w:rPr>
        <w:t>Delivering a high standard of work within demanding timescales</w:t>
      </w:r>
      <w:r>
        <w:rPr>
          <w:rFonts w:cs="Arial"/>
        </w:rPr>
        <w:t>.</w:t>
      </w:r>
    </w:p>
    <w:p w14:paraId="6A278D1B" w14:textId="77777777" w:rsidR="00065FBC" w:rsidRDefault="00065FBC" w:rsidP="00065FBC">
      <w:pPr>
        <w:pStyle w:val="ListParagraph"/>
        <w:numPr>
          <w:ilvl w:val="0"/>
          <w:numId w:val="31"/>
        </w:numPr>
        <w:spacing w:after="0" w:line="276" w:lineRule="auto"/>
        <w:contextualSpacing w:val="0"/>
        <w:rPr>
          <w:rFonts w:cs="Arial"/>
        </w:rPr>
      </w:pPr>
      <w:r>
        <w:rPr>
          <w:rFonts w:cs="Arial"/>
        </w:rPr>
        <w:t>Working effectively in a changing environment.</w:t>
      </w:r>
    </w:p>
    <w:p w14:paraId="6E2358CF" w14:textId="77777777" w:rsidR="00065FBC" w:rsidRPr="00065FBC" w:rsidRDefault="00065FBC" w:rsidP="00065FBC"/>
    <w:p w14:paraId="5D12EFC3" w14:textId="77777777" w:rsidR="00065FBC" w:rsidRPr="00C24271" w:rsidRDefault="00065FBC" w:rsidP="00065FBC">
      <w:pPr>
        <w:pStyle w:val="Heading2"/>
      </w:pPr>
      <w:r>
        <w:t>Essential Technical</w:t>
      </w:r>
    </w:p>
    <w:p w14:paraId="22E1FB44" w14:textId="6A204D4B" w:rsidR="00065FBC" w:rsidRDefault="00065FBC" w:rsidP="00065FBC">
      <w:pPr>
        <w:numPr>
          <w:ilvl w:val="0"/>
          <w:numId w:val="31"/>
        </w:numPr>
        <w:spacing w:after="0" w:line="240" w:lineRule="auto"/>
        <w:rPr>
          <w:rFonts w:cs="Arial"/>
        </w:rPr>
      </w:pPr>
      <w:r>
        <w:rPr>
          <w:rFonts w:cs="Arial"/>
        </w:rPr>
        <w:t xml:space="preserve">A sound knowledge and understanding of the Criminal Procedure &amp; Investigations Act 1996 and relevant amendments to disclosure </w:t>
      </w:r>
      <w:r>
        <w:rPr>
          <w:rFonts w:cs="Arial"/>
        </w:rPr>
        <w:t>requirements.</w:t>
      </w:r>
    </w:p>
    <w:p w14:paraId="746F9594" w14:textId="77777777" w:rsidR="00065FBC" w:rsidRPr="00065FBC" w:rsidRDefault="00065FBC" w:rsidP="00065FBC">
      <w:pPr>
        <w:spacing w:after="0" w:line="276" w:lineRule="auto"/>
        <w:rPr>
          <w:rFonts w:cs="Arial"/>
        </w:rPr>
      </w:pPr>
    </w:p>
    <w:bookmarkEnd w:id="3"/>
    <w:p w14:paraId="0A5D4697" w14:textId="3A8501B4" w:rsidR="00065FBC" w:rsidRPr="00065FBC" w:rsidRDefault="00065FBC" w:rsidP="00065FBC">
      <w:pPr>
        <w:pStyle w:val="Heading2"/>
      </w:pPr>
      <w:r>
        <w:t>Desirable Technical</w:t>
      </w:r>
    </w:p>
    <w:p w14:paraId="3769B30C" w14:textId="74421E2B" w:rsidR="00065FBC" w:rsidRPr="00065FBC" w:rsidRDefault="00065FBC" w:rsidP="00065FBC">
      <w:pPr>
        <w:pStyle w:val="NormalWeb"/>
        <w:numPr>
          <w:ilvl w:val="0"/>
          <w:numId w:val="32"/>
        </w:numPr>
        <w:spacing w:after="0"/>
        <w:rPr>
          <w:rFonts w:ascii="Arial" w:hAnsi="Arial" w:cs="Arial"/>
        </w:rPr>
      </w:pPr>
      <w:r w:rsidRPr="00065FBC">
        <w:rPr>
          <w:rFonts w:ascii="Arial" w:hAnsi="Arial" w:cs="Arial"/>
        </w:rPr>
        <w:t>Practical knowledge of CPIA, DPA, FOI, PRA and GPMS</w:t>
      </w:r>
      <w:r>
        <w:rPr>
          <w:rFonts w:ascii="Arial" w:hAnsi="Arial" w:cs="Arial"/>
        </w:rPr>
        <w:t>.</w:t>
      </w:r>
    </w:p>
    <w:p w14:paraId="32A580EB" w14:textId="278C555A" w:rsidR="00065FBC" w:rsidRPr="00065FBC" w:rsidRDefault="00065FBC" w:rsidP="00065FBC">
      <w:pPr>
        <w:numPr>
          <w:ilvl w:val="0"/>
          <w:numId w:val="32"/>
        </w:numPr>
        <w:spacing w:after="0" w:line="240" w:lineRule="auto"/>
        <w:jc w:val="both"/>
        <w:rPr>
          <w:rFonts w:cs="Arial"/>
        </w:rPr>
      </w:pPr>
      <w:r w:rsidRPr="00065FBC">
        <w:rPr>
          <w:rFonts w:cs="Arial"/>
        </w:rPr>
        <w:t>Current UK DVLA Driving Licence</w:t>
      </w:r>
      <w:r>
        <w:rPr>
          <w:rFonts w:cs="Arial"/>
        </w:rPr>
        <w:t>.</w:t>
      </w:r>
      <w:r w:rsidRPr="00065FBC">
        <w:rPr>
          <w:rFonts w:cs="Arial"/>
        </w:rPr>
        <w:t xml:space="preserve"> </w:t>
      </w:r>
    </w:p>
    <w:p w14:paraId="3C8A62AC" w14:textId="77777777" w:rsidR="00065FBC" w:rsidRDefault="00065FBC" w:rsidP="00065FBC">
      <w:pPr>
        <w:spacing w:line="276" w:lineRule="auto"/>
        <w:ind w:left="360"/>
        <w:contextualSpacing/>
        <w:rPr>
          <w:rFonts w:cs="Arial"/>
        </w:rPr>
      </w:pPr>
    </w:p>
    <w:p w14:paraId="6200639D" w14:textId="77777777" w:rsidR="00065FBC" w:rsidRPr="00E261D5" w:rsidRDefault="00065FBC" w:rsidP="00065FBC">
      <w:pPr>
        <w:pStyle w:val="Heading2"/>
      </w:pPr>
      <w:r w:rsidRPr="00E261D5">
        <w:t xml:space="preserve">Working </w:t>
      </w:r>
      <w:r w:rsidRPr="001C16C4">
        <w:t>condit</w:t>
      </w:r>
      <w:r w:rsidRPr="00E261D5">
        <w:t>ions</w:t>
      </w:r>
    </w:p>
    <w:p w14:paraId="43FA57CD" w14:textId="77777777" w:rsidR="00065FBC" w:rsidRDefault="00065FBC" w:rsidP="00065FBC">
      <w:pPr>
        <w:spacing w:after="0" w:line="240" w:lineRule="auto"/>
        <w:jc w:val="both"/>
        <w:rPr>
          <w:rFonts w:cs="Arial"/>
        </w:rPr>
      </w:pPr>
      <w:r w:rsidRPr="00E0167B">
        <w:rPr>
          <w:rStyle w:val="normaltextrun"/>
          <w:rFonts w:cs="Arial"/>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r w:rsidRPr="00E0167B">
        <w:rPr>
          <w:rStyle w:val="eop"/>
          <w:rFonts w:cs="Arial"/>
        </w:rPr>
        <w:t> </w:t>
      </w:r>
      <w:r>
        <w:rPr>
          <w:rFonts w:cs="Arial"/>
        </w:rPr>
        <w:t>Requirement to stay away from home to achieve operational requirements when deemed necessary.</w:t>
      </w:r>
    </w:p>
    <w:p w14:paraId="23F8433E" w14:textId="77777777" w:rsidR="00065FBC" w:rsidRDefault="00065FBC" w:rsidP="00065FBC">
      <w:pPr>
        <w:spacing w:line="276" w:lineRule="auto"/>
        <w:rPr>
          <w:rFonts w:cs="Arial"/>
        </w:rPr>
      </w:pPr>
    </w:p>
    <w:bookmarkEnd w:id="2"/>
    <w:p w14:paraId="20187301" w14:textId="65125ADF" w:rsidR="00B3504B" w:rsidRPr="00C24271" w:rsidRDefault="00B3504B" w:rsidP="00C24271">
      <w:pPr>
        <w:pStyle w:val="Heading2"/>
      </w:pPr>
      <w:r w:rsidRPr="00C24271">
        <w:t xml:space="preserve">Reasonable adjustments </w:t>
      </w:r>
    </w:p>
    <w:p w14:paraId="54EA0512" w14:textId="3D04AB85" w:rsidR="006E0DCC" w:rsidRDefault="006E0DCC" w:rsidP="00293DB6">
      <w:pPr>
        <w:rPr>
          <w:rStyle w:val="Hyperlink"/>
          <w:rFonts w:cs="Arial"/>
          <w:bdr w:val="none" w:sz="0" w:space="0" w:color="auto"/>
        </w:rPr>
      </w:pPr>
      <w:bookmarkStart w:id="4" w:name="_Hlk99540515"/>
      <w:r w:rsidRPr="00CF67E6">
        <w:t xml:space="preserve">The IOPC is a diverse and inclusive </w:t>
      </w:r>
      <w:r w:rsidR="00A11B66" w:rsidRPr="00CF67E6">
        <w:t>workplace,</w:t>
      </w:r>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065FBC" w:rsidRPr="00C721C8">
          <w:rPr>
            <w:rStyle w:val="Hyperlink"/>
            <w:rFonts w:cs="Arial"/>
            <w:bdr w:val="none" w:sz="0" w:space="0" w:color="auto"/>
          </w:rPr>
          <w:t>campaigns@policeconduct.gov.uk</w:t>
        </w:r>
      </w:hyperlink>
    </w:p>
    <w:p w14:paraId="6AF0CF0B" w14:textId="77777777" w:rsidR="00065FBC" w:rsidRDefault="00065FBC" w:rsidP="00293DB6"/>
    <w:bookmarkEnd w:id="4"/>
    <w:p w14:paraId="1B7E8DFB" w14:textId="440ACE51" w:rsidR="00065FBC" w:rsidRDefault="00065FBC" w:rsidP="00065FBC">
      <w:pPr>
        <w:pStyle w:val="paragraph"/>
        <w:spacing w:before="0" w:beforeAutospacing="0" w:after="0" w:afterAutospacing="0"/>
        <w:textAlignment w:val="baseline"/>
        <w:rPr>
          <w:rStyle w:val="eop"/>
          <w:rFonts w:ascii="Arial" w:hAnsi="Arial" w:cs="Arial"/>
        </w:rPr>
      </w:pP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lastRenderedPageBreak/>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Prepare </w:t>
      </w:r>
      <w:proofErr w:type="gramStart"/>
      <w:r>
        <w:rPr>
          <w:rFonts w:cs="Arial"/>
        </w:rPr>
        <w:t>some</w:t>
      </w:r>
      <w:proofErr w:type="gramEnd"/>
      <w:r>
        <w:rPr>
          <w:rFonts w:cs="Arial"/>
        </w:rPr>
        <w:t xml:space="preserve"> questions to ask the interviewers</w:t>
      </w:r>
    </w:p>
    <w:p w14:paraId="7792A0BB" w14:textId="77777777" w:rsidR="00FA4577" w:rsidRPr="00FA4577" w:rsidRDefault="00FA4577" w:rsidP="00FA4577"/>
    <w:sectPr w:rsidR="00FA4577" w:rsidRPr="00FA4577"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D87F9" w14:textId="77777777" w:rsidR="006A2B46" w:rsidRDefault="006A2B46" w:rsidP="006B7BCE">
      <w:pPr>
        <w:spacing w:after="0" w:line="240" w:lineRule="auto"/>
      </w:pPr>
      <w:r>
        <w:separator/>
      </w:r>
    </w:p>
  </w:endnote>
  <w:endnote w:type="continuationSeparator" w:id="0">
    <w:p w14:paraId="210B4042" w14:textId="77777777" w:rsidR="006A2B46" w:rsidRDefault="006A2B46" w:rsidP="006B7BCE">
      <w:pPr>
        <w:spacing w:after="0" w:line="240" w:lineRule="auto"/>
      </w:pPr>
      <w:r>
        <w:continuationSeparator/>
      </w:r>
    </w:p>
  </w:endnote>
  <w:endnote w:type="continuationNotice" w:id="1">
    <w:p w14:paraId="4F50721A" w14:textId="77777777" w:rsidR="006A2B46" w:rsidRDefault="006A2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4BC2D" w14:textId="77777777" w:rsidR="006A2B46" w:rsidRDefault="006A2B46" w:rsidP="006B7BCE">
      <w:pPr>
        <w:spacing w:after="0" w:line="240" w:lineRule="auto"/>
      </w:pPr>
      <w:r>
        <w:separator/>
      </w:r>
    </w:p>
  </w:footnote>
  <w:footnote w:type="continuationSeparator" w:id="0">
    <w:p w14:paraId="2AC11A88" w14:textId="77777777" w:rsidR="006A2B46" w:rsidRDefault="006A2B46" w:rsidP="006B7BCE">
      <w:pPr>
        <w:spacing w:after="0" w:line="240" w:lineRule="auto"/>
      </w:pPr>
      <w:r>
        <w:continuationSeparator/>
      </w:r>
    </w:p>
  </w:footnote>
  <w:footnote w:type="continuationNotice" w:id="1">
    <w:p w14:paraId="686A4D38" w14:textId="77777777" w:rsidR="006A2B46" w:rsidRDefault="006A2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C5F02"/>
    <w:multiLevelType w:val="hybridMultilevel"/>
    <w:tmpl w:val="C16CD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B2B32"/>
    <w:multiLevelType w:val="hybridMultilevel"/>
    <w:tmpl w:val="994EE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706D10"/>
    <w:multiLevelType w:val="hybridMultilevel"/>
    <w:tmpl w:val="A0B8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8" w15:restartNumberingAfterBreak="0">
    <w:nsid w:val="7B012E72"/>
    <w:multiLevelType w:val="hybridMultilevel"/>
    <w:tmpl w:val="999208F4"/>
    <w:lvl w:ilvl="0" w:tplc="BF3AB6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9485697">
    <w:abstractNumId w:val="8"/>
  </w:num>
  <w:num w:numId="2" w16cid:durableId="1521968978">
    <w:abstractNumId w:val="9"/>
  </w:num>
  <w:num w:numId="3" w16cid:durableId="998076379">
    <w:abstractNumId w:val="0"/>
  </w:num>
  <w:num w:numId="4" w16cid:durableId="1298296576">
    <w:abstractNumId w:val="26"/>
  </w:num>
  <w:num w:numId="5" w16cid:durableId="949973525">
    <w:abstractNumId w:val="5"/>
  </w:num>
  <w:num w:numId="6" w16cid:durableId="1428503459">
    <w:abstractNumId w:val="13"/>
  </w:num>
  <w:num w:numId="7" w16cid:durableId="1717653797">
    <w:abstractNumId w:val="25"/>
  </w:num>
  <w:num w:numId="8" w16cid:durableId="1503741861">
    <w:abstractNumId w:val="15"/>
  </w:num>
  <w:num w:numId="9" w16cid:durableId="55635435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631553">
    <w:abstractNumId w:val="11"/>
  </w:num>
  <w:num w:numId="11" w16cid:durableId="15874240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860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136121">
    <w:abstractNumId w:val="12"/>
  </w:num>
  <w:num w:numId="14" w16cid:durableId="1212571952">
    <w:abstractNumId w:val="12"/>
  </w:num>
  <w:num w:numId="15" w16cid:durableId="1545367399">
    <w:abstractNumId w:val="22"/>
  </w:num>
  <w:num w:numId="16" w16cid:durableId="102699316">
    <w:abstractNumId w:val="23"/>
  </w:num>
  <w:num w:numId="17" w16cid:durableId="933709781">
    <w:abstractNumId w:val="10"/>
  </w:num>
  <w:num w:numId="18" w16cid:durableId="1518234357">
    <w:abstractNumId w:val="6"/>
  </w:num>
  <w:num w:numId="19" w16cid:durableId="1030104586">
    <w:abstractNumId w:val="24"/>
  </w:num>
  <w:num w:numId="20" w16cid:durableId="1634098427">
    <w:abstractNumId w:val="17"/>
  </w:num>
  <w:num w:numId="21" w16cid:durableId="1451779207">
    <w:abstractNumId w:val="19"/>
  </w:num>
  <w:num w:numId="22" w16cid:durableId="779109414">
    <w:abstractNumId w:val="20"/>
  </w:num>
  <w:num w:numId="23" w16cid:durableId="1729837574">
    <w:abstractNumId w:val="14"/>
  </w:num>
  <w:num w:numId="24" w16cid:durableId="775946316">
    <w:abstractNumId w:val="27"/>
  </w:num>
  <w:num w:numId="25" w16cid:durableId="1003780458">
    <w:abstractNumId w:val="1"/>
  </w:num>
  <w:num w:numId="26" w16cid:durableId="1849054658">
    <w:abstractNumId w:val="3"/>
  </w:num>
  <w:num w:numId="27" w16cid:durableId="195312922">
    <w:abstractNumId w:val="2"/>
  </w:num>
  <w:num w:numId="28" w16cid:durableId="164785481">
    <w:abstractNumId w:val="7"/>
  </w:num>
  <w:num w:numId="29" w16cid:durableId="1881741032">
    <w:abstractNumId w:val="21"/>
  </w:num>
  <w:num w:numId="30" w16cid:durableId="1075208239">
    <w:abstractNumId w:val="28"/>
  </w:num>
  <w:num w:numId="31" w16cid:durableId="775250815">
    <w:abstractNumId w:val="4"/>
  </w:num>
  <w:num w:numId="32" w16cid:durableId="5092943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5FBC"/>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E3E4B"/>
    <w:rsid w:val="001F3F43"/>
    <w:rsid w:val="002008D4"/>
    <w:rsid w:val="00206311"/>
    <w:rsid w:val="00206DCC"/>
    <w:rsid w:val="00230EA2"/>
    <w:rsid w:val="0023604E"/>
    <w:rsid w:val="00241C09"/>
    <w:rsid w:val="00260A77"/>
    <w:rsid w:val="00271A6B"/>
    <w:rsid w:val="00293DB6"/>
    <w:rsid w:val="00295205"/>
    <w:rsid w:val="0029542C"/>
    <w:rsid w:val="002A0D51"/>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312B"/>
    <w:rsid w:val="005B06BF"/>
    <w:rsid w:val="005B74BB"/>
    <w:rsid w:val="005E5F01"/>
    <w:rsid w:val="0061686D"/>
    <w:rsid w:val="0066384C"/>
    <w:rsid w:val="00666097"/>
    <w:rsid w:val="00666AF9"/>
    <w:rsid w:val="00675126"/>
    <w:rsid w:val="00684381"/>
    <w:rsid w:val="006A2B46"/>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72839"/>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E2588"/>
    <w:rsid w:val="009022A1"/>
    <w:rsid w:val="00907487"/>
    <w:rsid w:val="0091710B"/>
    <w:rsid w:val="00921F08"/>
    <w:rsid w:val="0093736C"/>
    <w:rsid w:val="00940DA6"/>
    <w:rsid w:val="009435D5"/>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1B66"/>
    <w:rsid w:val="00A144FD"/>
    <w:rsid w:val="00A16469"/>
    <w:rsid w:val="00A1790A"/>
    <w:rsid w:val="00A2144F"/>
    <w:rsid w:val="00A319FD"/>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C122F"/>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paragraph" w:customStyle="1" w:styleId="paragraph">
    <w:name w:val="paragraph"/>
    <w:basedOn w:val="Normal"/>
    <w:rsid w:val="00065FBC"/>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065FBC"/>
  </w:style>
  <w:style w:type="character" w:customStyle="1" w:styleId="eop">
    <w:name w:val="eop"/>
    <w:basedOn w:val="DefaultParagraphFont"/>
    <w:rsid w:val="0006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mpaigns@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Alissia Clarke</cp:lastModifiedBy>
  <cp:revision>3</cp:revision>
  <cp:lastPrinted>2016-07-19T15:38:00Z</cp:lastPrinted>
  <dcterms:created xsi:type="dcterms:W3CDTF">2024-07-04T18:44:00Z</dcterms:created>
  <dcterms:modified xsi:type="dcterms:W3CDTF">2024-07-04T18:45:00Z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238171098</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-1494721107</vt:i4>
  </property>
  <property fmtid="{D5CDD505-2E9C-101B-9397-08002B2CF9AE}" pid="8" name="_ReviewingToolsShownOnce">
    <vt:lpwstr/>
  </property>
</Properties>
</file>