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70978854" w:rsidR="00DE4E45" w:rsidRPr="00505AED" w:rsidRDefault="00133BDF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proofErr w:type="spellStart"/>
      <w:r>
        <w:rPr>
          <w:rFonts w:cs="Arial"/>
          <w:b/>
          <w:color w:val="000000" w:themeColor="text1"/>
          <w:sz w:val="36"/>
          <w:szCs w:val="36"/>
        </w:rPr>
        <w:t>Disgrifiad</w:t>
      </w:r>
      <w:proofErr w:type="spellEnd"/>
      <w:r>
        <w:rPr>
          <w:rFonts w:cs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cs="Arial"/>
          <w:b/>
          <w:color w:val="000000" w:themeColor="text1"/>
          <w:sz w:val="36"/>
          <w:szCs w:val="36"/>
        </w:rPr>
        <w:t>swydd</w:t>
      </w:r>
      <w:proofErr w:type="spellEnd"/>
    </w:p>
    <w:p w14:paraId="70AC7918" w14:textId="5AA3D394" w:rsidR="00EA371B" w:rsidRPr="00103D82" w:rsidRDefault="00E329DB" w:rsidP="00103D82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en-GB"/>
        </w:rPr>
      </w:pPr>
      <w:proofErr w:type="spellStart"/>
      <w:r w:rsidRPr="001C16C4">
        <w:rPr>
          <w:b/>
          <w:bCs/>
        </w:rPr>
        <w:t>T</w:t>
      </w:r>
      <w:r w:rsidR="00133BDF">
        <w:rPr>
          <w:b/>
          <w:bCs/>
        </w:rPr>
        <w:t>eitl</w:t>
      </w:r>
      <w:proofErr w:type="spellEnd"/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proofErr w:type="spellStart"/>
      <w:r w:rsidR="00103D82" w:rsidRPr="00103D82">
        <w:rPr>
          <w:rFonts w:eastAsia="Times New Roman" w:cs="Arial"/>
          <w:color w:val="000000"/>
          <w:szCs w:val="24"/>
          <w:lang w:eastAsia="en-GB"/>
        </w:rPr>
        <w:t>Cyfrifydd</w:t>
      </w:r>
      <w:proofErr w:type="spellEnd"/>
      <w:r w:rsidR="00103D82" w:rsidRPr="00103D82">
        <w:rPr>
          <w:rFonts w:eastAsia="Times New Roman" w:cs="Arial"/>
          <w:color w:val="000000"/>
          <w:szCs w:val="24"/>
          <w:lang w:eastAsia="en-GB"/>
        </w:rPr>
        <w:t xml:space="preserve"> </w:t>
      </w:r>
      <w:proofErr w:type="spellStart"/>
      <w:r w:rsidR="00103D82" w:rsidRPr="00103D82">
        <w:rPr>
          <w:rFonts w:eastAsia="Times New Roman" w:cs="Arial"/>
          <w:color w:val="000000"/>
          <w:szCs w:val="24"/>
          <w:lang w:eastAsia="en-GB"/>
        </w:rPr>
        <w:t>Rheolaeth</w:t>
      </w:r>
      <w:proofErr w:type="spellEnd"/>
    </w:p>
    <w:p w14:paraId="23AE8DC6" w14:textId="3F3B8683" w:rsidR="00EA371B" w:rsidRPr="00103D82" w:rsidRDefault="00133BDF" w:rsidP="00103D82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en-GB"/>
        </w:rPr>
      </w:pPr>
      <w:r>
        <w:rPr>
          <w:b/>
          <w:bCs/>
        </w:rPr>
        <w:t xml:space="preserve">Yn </w:t>
      </w:r>
      <w:proofErr w:type="spellStart"/>
      <w:r>
        <w:rPr>
          <w:b/>
          <w:bCs/>
        </w:rPr>
        <w:t>adrodd</w:t>
      </w:r>
      <w:proofErr w:type="spellEnd"/>
      <w:r>
        <w:rPr>
          <w:b/>
          <w:bCs/>
        </w:rPr>
        <w:t xml:space="preserve"> i</w:t>
      </w:r>
      <w:r w:rsidR="00E329DB" w:rsidRPr="001C16C4">
        <w:rPr>
          <w:b/>
          <w:bCs/>
        </w:rPr>
        <w:t xml:space="preserve">: </w:t>
      </w:r>
      <w:proofErr w:type="spellStart"/>
      <w:r w:rsidR="00103D82" w:rsidRPr="00103D82">
        <w:rPr>
          <w:rFonts w:eastAsia="Times New Roman" w:cs="Arial"/>
          <w:color w:val="000000"/>
          <w:szCs w:val="24"/>
          <w:lang w:eastAsia="en-GB"/>
        </w:rPr>
        <w:t>Uwch</w:t>
      </w:r>
      <w:proofErr w:type="spellEnd"/>
      <w:r w:rsidR="00103D82" w:rsidRPr="00103D82">
        <w:rPr>
          <w:rFonts w:eastAsia="Times New Roman" w:cs="Arial"/>
          <w:color w:val="000000"/>
          <w:szCs w:val="24"/>
          <w:lang w:eastAsia="en-GB"/>
        </w:rPr>
        <w:t xml:space="preserve"> </w:t>
      </w:r>
      <w:proofErr w:type="spellStart"/>
      <w:r w:rsidR="00103D82" w:rsidRPr="00103D82">
        <w:rPr>
          <w:rFonts w:eastAsia="Times New Roman" w:cs="Arial"/>
          <w:color w:val="000000"/>
          <w:szCs w:val="24"/>
          <w:lang w:eastAsia="en-GB"/>
        </w:rPr>
        <w:t>Gyfrifydd</w:t>
      </w:r>
      <w:proofErr w:type="spellEnd"/>
      <w:r w:rsidR="00E329DB" w:rsidRPr="00103D82">
        <w:rPr>
          <w:rFonts w:cs="Arial"/>
          <w:b/>
          <w:bCs/>
          <w:szCs w:val="24"/>
        </w:rPr>
        <w:tab/>
      </w:r>
    </w:p>
    <w:p w14:paraId="7A81A8BD" w14:textId="7EBFE03D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Lleoliad</w:t>
      </w:r>
      <w:proofErr w:type="spellEnd"/>
      <w:r w:rsidR="00E329DB" w:rsidRPr="001C16C4">
        <w:rPr>
          <w:b/>
          <w:bCs/>
        </w:rPr>
        <w:t>:</w:t>
      </w:r>
      <w:r w:rsidR="00E329DB" w:rsidRPr="001C16C4">
        <w:rPr>
          <w:b/>
          <w:bCs/>
        </w:rPr>
        <w:tab/>
      </w:r>
      <w:r w:rsidR="00103D82" w:rsidRPr="00103D82">
        <w:t xml:space="preserve">Birmingham, </w:t>
      </w:r>
      <w:proofErr w:type="spellStart"/>
      <w:r w:rsidR="00103D82" w:rsidRPr="00103D82">
        <w:t>Caerdydd</w:t>
      </w:r>
      <w:proofErr w:type="spellEnd"/>
      <w:r w:rsidR="00103D82" w:rsidRPr="00103D82">
        <w:t>, Sale, Wakefield</w:t>
      </w:r>
    </w:p>
    <w:p w14:paraId="5B334342" w14:textId="495D6B96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Graddfa</w:t>
      </w:r>
      <w:proofErr w:type="spellEnd"/>
      <w:r w:rsidR="00E329DB" w:rsidRPr="001C16C4">
        <w:rPr>
          <w:b/>
          <w:bCs/>
        </w:rPr>
        <w:t>:</w:t>
      </w:r>
      <w:r w:rsidR="00E329DB" w:rsidRPr="001C16C4">
        <w:rPr>
          <w:b/>
          <w:bCs/>
        </w:rPr>
        <w:tab/>
      </w:r>
      <w:r w:rsidR="00103D82" w:rsidRPr="00103D82">
        <w:t>12</w:t>
      </w:r>
    </w:p>
    <w:p w14:paraId="58A82AB2" w14:textId="283FFA12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Cyflog</w:t>
      </w:r>
      <w:proofErr w:type="spellEnd"/>
      <w:r w:rsidR="00E329DB" w:rsidRPr="001C16C4">
        <w:rPr>
          <w:b/>
          <w:bCs/>
        </w:rPr>
        <w:t xml:space="preserve">: </w:t>
      </w:r>
      <w:r w:rsidR="00E329DB" w:rsidRPr="001C16C4">
        <w:rPr>
          <w:b/>
          <w:bCs/>
        </w:rPr>
        <w:tab/>
      </w:r>
      <w:r w:rsidR="00103D82" w:rsidRPr="00103D82">
        <w:t>£41,878</w:t>
      </w:r>
    </w:p>
    <w:p w14:paraId="7D1A9C21" w14:textId="67DB7499" w:rsidR="00EC5EB0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 w:rsidR="000D791A">
        <w:rPr>
          <w:b/>
          <w:bCs/>
        </w:rPr>
        <w:t>ontract</w:t>
      </w:r>
      <w:r w:rsidRPr="001C16C4">
        <w:rPr>
          <w:b/>
          <w:bCs/>
        </w:rPr>
        <w:t>:</w:t>
      </w:r>
      <w:r w:rsidR="00103D82">
        <w:rPr>
          <w:b/>
          <w:bCs/>
        </w:rPr>
        <w:tab/>
      </w:r>
      <w:proofErr w:type="spellStart"/>
      <w:r w:rsidR="00103D82" w:rsidRPr="00345691">
        <w:t>Parhaol</w:t>
      </w:r>
      <w:proofErr w:type="spellEnd"/>
    </w:p>
    <w:p w14:paraId="47606761" w14:textId="11FF2186" w:rsidR="009D0EA6" w:rsidRPr="001C16C4" w:rsidRDefault="00E329DB" w:rsidP="001C16C4">
      <w:pPr>
        <w:pStyle w:val="Heading1"/>
      </w:pPr>
      <w:proofErr w:type="spellStart"/>
      <w:r w:rsidRPr="001C16C4">
        <w:t>P</w:t>
      </w:r>
      <w:r w:rsidR="00133BDF">
        <w:t>wrpas</w:t>
      </w:r>
      <w:proofErr w:type="spellEnd"/>
    </w:p>
    <w:p w14:paraId="676D5922" w14:textId="77777777" w:rsidR="00103D82" w:rsidRDefault="00103D82" w:rsidP="00103D82">
      <w:pPr>
        <w:rPr>
          <w:color w:val="FF0000"/>
        </w:rPr>
      </w:pPr>
      <w:r>
        <w:rPr>
          <w:lang w:val="cy-GB"/>
        </w:rPr>
        <w:t xml:space="preserve">Fel Cyfrifydd Rheoli, byddwch yn cael eich croesawu i dîm Cyllid dynamig a chynhwysol sy'n gweithio ar draws y sefydliad i roi cyngor, cynhyrchu adroddiadau o ansawdd, a pharatoi gwybodaeth reoli ddeallus ar gyfer uwch reolwyr, er mwyn dylanwadu ar benderfyniadau a gwella perfformiad gweithredol. </w:t>
      </w:r>
    </w:p>
    <w:p w14:paraId="69015E1E" w14:textId="77777777" w:rsidR="00103D82" w:rsidRPr="004700AC" w:rsidRDefault="00103D82" w:rsidP="00103D82">
      <w:r>
        <w:rPr>
          <w:lang w:val="cy-GB"/>
        </w:rPr>
        <w:t xml:space="preserve">Mae SAYH ar daith i ddatblygu ei diwylliant, ei safbwyntiau a’i hethos i gefnogi canlyniadau craidd y sefydliad, a dyma eich cyfle i ymuno â byd amrywiol Cyllid SAYH, gan ganiatáu i chi ddatblygu eich meddylfryd a’ch dulliau i gyfrannu at wella system gwynion yr heddlu yng Nghymru a Lloegr. </w:t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02AA03AD" w:rsidR="001C16C4" w:rsidRDefault="00133BDF" w:rsidP="001C16C4">
      <w:pPr>
        <w:pStyle w:val="Heading1"/>
      </w:pPr>
      <w:r>
        <w:lastRenderedPageBreak/>
        <w:t>Cyd-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sefydliadol</w:t>
      </w:r>
      <w:proofErr w:type="spellEnd"/>
    </w:p>
    <w:p w14:paraId="785AB2F2" w14:textId="4AC654D4" w:rsidR="00972AE3" w:rsidRDefault="00133BDF" w:rsidP="00972AE3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12687" wp14:editId="681FD6E4">
            <wp:simplePos x="0" y="0"/>
            <wp:positionH relativeFrom="column">
              <wp:posOffset>0</wp:posOffset>
            </wp:positionH>
            <wp:positionV relativeFrom="paragraph">
              <wp:posOffset>344170</wp:posOffset>
            </wp:positionV>
            <wp:extent cx="5731510" cy="247015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EF322" w14:textId="1689160B" w:rsidR="00133BDF" w:rsidRDefault="00133BDF" w:rsidP="00972AE3"/>
    <w:p w14:paraId="56544BA3" w14:textId="038E07CB" w:rsidR="00B7574D" w:rsidRDefault="00133BDF" w:rsidP="00B7574D">
      <w:pPr>
        <w:ind w:left="10"/>
        <w:rPr>
          <w:rFonts w:eastAsia="Times New Roman" w:cs="Arial"/>
          <w:noProof/>
          <w:color w:val="000000"/>
          <w:lang w:eastAsia="en-GB"/>
        </w:rPr>
      </w:pPr>
      <w:r>
        <w:t xml:space="preserve">Rydym yn gweithio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ein </w:t>
      </w:r>
      <w:proofErr w:type="spellStart"/>
      <w:r>
        <w:t>gwerthoedd</w:t>
      </w:r>
      <w:proofErr w:type="spellEnd"/>
      <w:r>
        <w:t xml:space="preserve"> a </w:t>
      </w:r>
      <w:proofErr w:type="spellStart"/>
      <w:r>
        <w:t>gytunwyd</w:t>
      </w:r>
      <w:proofErr w:type="spellEnd"/>
      <w:r>
        <w:t xml:space="preserve"> sy'n </w:t>
      </w:r>
      <w:proofErr w:type="spellStart"/>
      <w:r>
        <w:t>llywio'r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yn gwneud pethau yn SAYH.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r w:rsidR="00103D82">
        <w:t xml:space="preserve">i </w:t>
      </w:r>
      <w:proofErr w:type="spellStart"/>
      <w:r w:rsidR="00103D82" w:rsidRPr="00103D82">
        <w:rPr>
          <w:rFonts w:eastAsia="Times New Roman" w:cs="Arial"/>
          <w:color w:val="000000"/>
          <w:szCs w:val="24"/>
          <w:lang w:eastAsia="en-GB"/>
        </w:rPr>
        <w:t>Cyfrifydd</w:t>
      </w:r>
      <w:proofErr w:type="spellEnd"/>
      <w:r w:rsidR="00103D82" w:rsidRPr="00103D82">
        <w:rPr>
          <w:rFonts w:eastAsia="Times New Roman" w:cs="Arial"/>
          <w:color w:val="000000"/>
          <w:szCs w:val="24"/>
          <w:lang w:eastAsia="en-GB"/>
        </w:rPr>
        <w:t xml:space="preserve"> </w:t>
      </w:r>
      <w:proofErr w:type="spellStart"/>
      <w:r w:rsidR="00103D82" w:rsidRPr="00103D82">
        <w:rPr>
          <w:rFonts w:eastAsia="Times New Roman" w:cs="Arial"/>
          <w:color w:val="000000"/>
          <w:szCs w:val="24"/>
          <w:lang w:eastAsia="en-GB"/>
        </w:rPr>
        <w:t>Rheolaeth</w:t>
      </w:r>
      <w:proofErr w:type="spellEnd"/>
      <w:r w:rsidRPr="00133BDF">
        <w:rPr>
          <w:color w:val="FF0000"/>
        </w:rPr>
        <w:t xml:space="preserve"> </w:t>
      </w:r>
      <w:r>
        <w:t xml:space="preserve">ymrwymo i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y </w:t>
      </w:r>
      <w:proofErr w:type="spellStart"/>
      <w:r>
        <w:t>gwerthoedd</w:t>
      </w:r>
      <w:proofErr w:type="spellEnd"/>
      <w:r>
        <w:t xml:space="preserve"> hyn. </w:t>
      </w:r>
    </w:p>
    <w:p w14:paraId="79529183" w14:textId="633081E2" w:rsidR="00B7574D" w:rsidRDefault="00B7574D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B7574D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56F3AE57" wp14:editId="1717DD84">
            <wp:extent cx="5577840" cy="4430894"/>
            <wp:effectExtent l="0" t="0" r="3810" b="8255"/>
            <wp:docPr id="24834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49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4736" cy="44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6A1D" w14:textId="0A766D68" w:rsidR="00133BDF" w:rsidRDefault="00133BDF" w:rsidP="00133BDF">
      <w:pPr>
        <w:spacing w:after="233"/>
        <w:ind w:left="10"/>
      </w:pPr>
      <w:r>
        <w:lastRenderedPageBreak/>
        <w:t xml:space="preserve">Mae SAYH wedi ymrwymo i </w:t>
      </w:r>
      <w:proofErr w:type="spellStart"/>
      <w:r>
        <w:rPr>
          <w:b/>
        </w:rPr>
        <w:t>hyrwyddo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cydraddoldeb</w:t>
      </w:r>
      <w:proofErr w:type="spellEnd"/>
      <w:r>
        <w:rPr>
          <w:b/>
        </w:rPr>
        <w:t xml:space="preserve"> a gwerthfawrogi </w:t>
      </w:r>
      <w:proofErr w:type="spellStart"/>
      <w:r>
        <w:rPr>
          <w:b/>
        </w:rPr>
        <w:t>amrywiaeth</w:t>
      </w:r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Ein </w:t>
      </w:r>
      <w:proofErr w:type="spellStart"/>
      <w:r>
        <w:t>gweledigaeth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i fod, a </w:t>
      </w:r>
      <w:proofErr w:type="spellStart"/>
      <w:r>
        <w:t>chael</w:t>
      </w:r>
      <w:proofErr w:type="spellEnd"/>
      <w:r>
        <w:t xml:space="preserve"> ein </w:t>
      </w:r>
      <w:proofErr w:type="spellStart"/>
      <w:r>
        <w:t>gweld</w:t>
      </w:r>
      <w:proofErr w:type="spellEnd"/>
      <w:r>
        <w:t xml:space="preserve"> fel, arweinydd mewn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cynhwysol, gan </w:t>
      </w:r>
      <w:proofErr w:type="spellStart"/>
      <w:r>
        <w:t>ddangos</w:t>
      </w:r>
      <w:proofErr w:type="spellEnd"/>
      <w:r>
        <w:t xml:space="preserve"> yr ethos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</w:t>
      </w:r>
    </w:p>
    <w:p w14:paraId="4A0DB965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Fel </w:t>
      </w:r>
      <w:proofErr w:type="spellStart"/>
      <w:r>
        <w:t>cyflogwr</w:t>
      </w:r>
      <w:proofErr w:type="spellEnd"/>
      <w:r>
        <w:t xml:space="preserve"> Stonewall </w:t>
      </w:r>
      <w:proofErr w:type="spellStart"/>
      <w:r>
        <w:t>safon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, </w:t>
      </w:r>
      <w:proofErr w:type="spellStart"/>
      <w:r>
        <w:t>rydym</w:t>
      </w:r>
      <w:proofErr w:type="spellEnd"/>
      <w:r>
        <w:t xml:space="preserve"> yn </w:t>
      </w:r>
      <w:proofErr w:type="spellStart"/>
      <w:r>
        <w:t>parhau</w:t>
      </w:r>
      <w:proofErr w:type="spellEnd"/>
      <w:r>
        <w:t xml:space="preserve"> i ymrwymo i fod yn </w:t>
      </w:r>
      <w:proofErr w:type="spellStart"/>
      <w:r>
        <w:t>gyflogwr</w:t>
      </w:r>
      <w:proofErr w:type="spellEnd"/>
      <w:r>
        <w:t xml:space="preserve"> LHDTC+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ein </w:t>
      </w:r>
      <w:proofErr w:type="spellStart"/>
      <w:r>
        <w:t>Rhwydwaith</w:t>
      </w:r>
      <w:proofErr w:type="spellEnd"/>
      <w:r>
        <w:t xml:space="preserve"> Staff Pride LHDTC+, gan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amgylcheddau</w:t>
      </w:r>
      <w:proofErr w:type="spellEnd"/>
      <w:r>
        <w:t xml:space="preserve"> </w:t>
      </w:r>
      <w:proofErr w:type="spellStart"/>
      <w:r>
        <w:t>croesawgar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lesbiaidd</w:t>
      </w:r>
      <w:proofErr w:type="spellEnd"/>
      <w:r>
        <w:t xml:space="preserve">, </w:t>
      </w:r>
      <w:proofErr w:type="spellStart"/>
      <w:r>
        <w:t>hoyw</w:t>
      </w:r>
      <w:proofErr w:type="spellEnd"/>
      <w:r>
        <w:t xml:space="preserve">, </w:t>
      </w:r>
      <w:proofErr w:type="spellStart"/>
      <w:r>
        <w:t>deurywiol</w:t>
      </w:r>
      <w:proofErr w:type="spellEnd"/>
      <w:r>
        <w:t xml:space="preserve"> a </w:t>
      </w:r>
      <w:proofErr w:type="spellStart"/>
      <w:r>
        <w:t>chwiar</w:t>
      </w:r>
      <w:proofErr w:type="spellEnd"/>
      <w:r>
        <w:t xml:space="preserve">. </w:t>
      </w:r>
    </w:p>
    <w:p w14:paraId="0B8E2FE3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Rydym yn </w:t>
      </w:r>
      <w:proofErr w:type="spellStart"/>
      <w:r>
        <w:t>falch</w:t>
      </w:r>
      <w:proofErr w:type="spellEnd"/>
      <w:r>
        <w:t xml:space="preserve"> o </w:t>
      </w:r>
      <w:proofErr w:type="spellStart"/>
      <w:r>
        <w:t>rannu</w:t>
      </w:r>
      <w:proofErr w:type="spellEnd"/>
      <w:r>
        <w:t xml:space="preserve"> ein bod wedi </w:t>
      </w:r>
      <w:proofErr w:type="spellStart"/>
      <w:r>
        <w:t>llofnodi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Hil yn y Gwaith </w:t>
      </w:r>
      <w:proofErr w:type="spellStart"/>
      <w:r>
        <w:t>Busnes</w:t>
      </w:r>
      <w:proofErr w:type="spellEnd"/>
      <w:r>
        <w:t xml:space="preserve"> yn y </w:t>
      </w:r>
      <w:proofErr w:type="spellStart"/>
      <w:r>
        <w:t>Gymuned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yn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hyperlink r:id="rId9">
        <w:proofErr w:type="spellStart"/>
        <w:r>
          <w:rPr>
            <w:color w:val="00B0B9"/>
          </w:rPr>
          <w:t>galwad</w:t>
        </w:r>
      </w:hyperlink>
      <w:hyperlink r:id="rId10"/>
      <w:hyperlink r:id="rId11">
        <w:r>
          <w:rPr>
            <w:color w:val="00B0B9"/>
          </w:rPr>
          <w:t>i</w:t>
        </w:r>
      </w:hyperlink>
      <w:hyperlink r:id="rId12"/>
      <w:hyperlink r:id="rId13">
        <w:r>
          <w:rPr>
            <w:color w:val="00B0B9"/>
          </w:rPr>
          <w:t>weithredu</w:t>
        </w:r>
      </w:hyperlink>
      <w:hyperlink r:id="rId14"/>
      <w:r>
        <w:t>i</w:t>
      </w:r>
      <w:proofErr w:type="spellEnd"/>
      <w:r>
        <w:t xml:space="preserve"> </w:t>
      </w:r>
      <w:proofErr w:type="spellStart"/>
      <w:r>
        <w:t>arweinwyr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 ar draws pob sector. </w:t>
      </w:r>
    </w:p>
    <w:p w14:paraId="68CFC2EC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Gan </w:t>
      </w:r>
      <w:proofErr w:type="spellStart"/>
      <w:r>
        <w:t>ei</w:t>
      </w:r>
      <w:proofErr w:type="spellEnd"/>
      <w:r>
        <w:t xml:space="preserve"> fod yn </w:t>
      </w:r>
      <w:proofErr w:type="spellStart"/>
      <w:r>
        <w:t>gyflogwr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o ran </w:t>
      </w:r>
      <w:proofErr w:type="spellStart"/>
      <w:r>
        <w:t>Anabledd</w:t>
      </w:r>
      <w:proofErr w:type="spellEnd"/>
      <w:r>
        <w:t xml:space="preserve">, mae SAYH wedi ymrwymo i </w:t>
      </w:r>
      <w:proofErr w:type="spellStart"/>
      <w:r>
        <w:t>ddileu’r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ffynnu yn y </w:t>
      </w:r>
      <w:proofErr w:type="spellStart"/>
      <w:r>
        <w:t>gweithle</w:t>
      </w:r>
      <w:proofErr w:type="spellEnd"/>
      <w:r>
        <w:t xml:space="preserve">. </w:t>
      </w:r>
    </w:p>
    <w:p w14:paraId="0575BF10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Mae ein </w:t>
      </w:r>
      <w:proofErr w:type="spellStart"/>
      <w:r>
        <w:t>Rhwydweithiau</w:t>
      </w:r>
      <w:proofErr w:type="spellEnd"/>
      <w:r>
        <w:t xml:space="preserve"> Staff yn </w:t>
      </w:r>
      <w:proofErr w:type="spellStart"/>
      <w:r>
        <w:t>gweithio'n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i wneud SAYH yn </w:t>
      </w:r>
      <w:proofErr w:type="spellStart"/>
      <w:r>
        <w:t>arweinwyr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gynhwysol</w:t>
      </w:r>
      <w:proofErr w:type="spellEnd"/>
      <w:r>
        <w:t xml:space="preserve">,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Allyship i </w:t>
      </w:r>
      <w:hyperlink r:id="rId15">
        <w:proofErr w:type="spellStart"/>
        <w:r>
          <w:rPr>
            <w:color w:val="00B0B9"/>
          </w:rPr>
          <w:t>Ymgyrch</w:t>
        </w:r>
        <w:proofErr w:type="spellEnd"/>
      </w:hyperlink>
      <w:r>
        <w:t xml:space="preserve">, i </w:t>
      </w:r>
      <w:hyperlink r:id="rId16"/>
      <w:r>
        <w:t xml:space="preserve"> </w:t>
      </w:r>
      <w:hyperlink r:id="rId17">
        <w:r>
          <w:rPr>
            <w:color w:val="00B0B9"/>
          </w:rPr>
          <w:t>Hotton</w:t>
        </w:r>
      </w:hyperlink>
      <w:hyperlink r:id="rId18">
        <w:r>
          <w:t>,</w:t>
        </w:r>
      </w:hyperlink>
      <w:r>
        <w:t xml:space="preserve"> </w:t>
      </w:r>
      <w:proofErr w:type="spellStart"/>
      <w:r>
        <w:t>i</w:t>
      </w:r>
      <w:hyperlink r:id="rId19">
        <w:r>
          <w:rPr>
            <w:color w:val="00B0B9"/>
          </w:rPr>
          <w:t>Safonau'r</w:t>
        </w:r>
      </w:hyperlink>
      <w:hyperlink r:id="rId20"/>
      <w:hyperlink r:id="rId21">
        <w:r>
          <w:rPr>
            <w:color w:val="00B0B9"/>
          </w:rPr>
          <w:t>Iaith</w:t>
        </w:r>
      </w:hyperlink>
      <w:hyperlink r:id="rId22"/>
      <w:hyperlink r:id="rId23">
        <w:r>
          <w:rPr>
            <w:color w:val="00B0B9"/>
          </w:rPr>
          <w:t>Gymraeg</w:t>
        </w:r>
      </w:hyperlink>
      <w:hyperlink r:id="rId24"/>
      <w:r>
        <w:t>a</w:t>
      </w:r>
      <w:proofErr w:type="spellEnd"/>
      <w:r>
        <w:t xml:space="preserve">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Konw</w:t>
      </w:r>
      <w:proofErr w:type="spellEnd"/>
      <w:r>
        <w:t xml:space="preserve"> the Line, </w:t>
      </w:r>
      <w:proofErr w:type="spellStart"/>
      <w:r>
        <w:t>rydym</w:t>
      </w:r>
      <w:proofErr w:type="spellEnd"/>
      <w:r>
        <w:t xml:space="preserve"> yn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yn </w:t>
      </w:r>
      <w:proofErr w:type="spellStart"/>
      <w:r>
        <w:t>barhaus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amgylchedd i </w:t>
      </w:r>
      <w:proofErr w:type="spellStart"/>
      <w:r>
        <w:t>bawb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a ffynnu. </w:t>
      </w:r>
    </w:p>
    <w:p w14:paraId="09A14968" w14:textId="77777777" w:rsidR="00BE0F54" w:rsidRDefault="00BE0F54" w:rsidP="00BE0F54">
      <w:pPr>
        <w:spacing w:after="4" w:line="268" w:lineRule="auto"/>
        <w:ind w:left="705"/>
      </w:pP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6B5F56D8" w:rsidR="00843D6F" w:rsidRPr="00C24271" w:rsidRDefault="00133BDF" w:rsidP="00C24271">
      <w:pPr>
        <w:pStyle w:val="Heading1"/>
      </w:pPr>
      <w:bookmarkStart w:id="1" w:name="_Hlk33789511"/>
      <w:bookmarkEnd w:id="0"/>
      <w:proofErr w:type="spellStart"/>
      <w:r>
        <w:t>Prif</w:t>
      </w:r>
      <w:proofErr w:type="spellEnd"/>
      <w:r>
        <w:t xml:space="preserve"> </w:t>
      </w:r>
      <w:proofErr w:type="spellStart"/>
      <w:r>
        <w:t>ddyletswyddau</w:t>
      </w:r>
      <w:proofErr w:type="spellEnd"/>
      <w:r>
        <w:t xml:space="preserve"> a </w:t>
      </w:r>
      <w:proofErr w:type="spellStart"/>
      <w:r>
        <w:t>chyfrifoldebau</w:t>
      </w:r>
      <w:proofErr w:type="spellEnd"/>
    </w:p>
    <w:bookmarkEnd w:id="1"/>
    <w:p w14:paraId="77EE446E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contextualSpacing w:val="0"/>
      </w:pPr>
      <w:r>
        <w:rPr>
          <w:lang w:val="cy-GB"/>
        </w:rPr>
        <w:t>Cyfrifeg a chyflwyno adroddiadau rheoli gan gynnwys cyllidebu a rhagweld.</w:t>
      </w:r>
    </w:p>
    <w:p w14:paraId="0AC437E2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Adolygu a dehongli data i sicrhau cywirdeb yr adrodd a darparu dirnadaeth o'r rhifau.</w:t>
      </w:r>
    </w:p>
    <w:p w14:paraId="24A09FC3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Cynorthwyo'r busnes i ddatblygu rhagolygon realistig sy'n ystyried risgiau a chyfleoedd ariannol.</w:t>
      </w:r>
    </w:p>
    <w:p w14:paraId="411DBA55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Cyfrannu at gynllunio a rhagolygon busnes tymor canolig a hirdymor.</w:t>
      </w:r>
    </w:p>
    <w:p w14:paraId="2C821517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Cefnogi'r broses fanwl o bennu cyllideb flynyddol a chynllunio ariannol tymor canolig.</w:t>
      </w:r>
    </w:p>
    <w:p w14:paraId="156FCE67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Ymgysylltu â Phartneriaid Busnes Cyllid a rhanddeiliaid eraill i rannu gwybodaeth ac ychwanegu gwerth at adrodd ariannol.</w:t>
      </w:r>
    </w:p>
    <w:p w14:paraId="7D4DFDFC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 xml:space="preserve">Olrhain cyflawniad cynlluniau buddsoddi ac effeithlonrwydd y cytunwyd arnynt a thargedau perfformiad eraill. </w:t>
      </w:r>
    </w:p>
    <w:p w14:paraId="3415B212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Cyfrifeg gyffredinol ar gyfer incwm a gwariant gan gynnwys rhagweld llif arian a chyfnodolion cyfriflyfr cyffredinol.</w:t>
      </w:r>
    </w:p>
    <w:p w14:paraId="3F5D2A64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Rheoli ac adrodd ar weithgareddau gwariant cyfalaf a chefnogi rheoli cyllidebau'n effeithiol.</w:t>
      </w:r>
    </w:p>
    <w:p w14:paraId="74300D99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lastRenderedPageBreak/>
        <w:t>Costio gweithgareddau i lywio penderfyniadau busnes, comisiynau ac adrodd.</w:t>
      </w:r>
    </w:p>
    <w:p w14:paraId="7286AD86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Cynorthwyo i baratoi cyfrifon ariannol statudol.</w:t>
      </w:r>
    </w:p>
    <w:p w14:paraId="33BBF321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 xml:space="preserve">Cefnogi'r broses diwedd blwyddyn gan ddarparu tystiolaeth gadarn at ddibenion archwilio, gan gynnwys dilysu categorïau gwariant nad ydynt yn gysylltiedig â chyflogau. </w:t>
      </w:r>
    </w:p>
    <w:p w14:paraId="4C6AFFCC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Cynorthwyo i ddatblygu a chyflwyno fframwaith effeithiol o atebolrwydd ariannol, yn unol â Safon Swyddogaethol y Llywodraeth berthnasol a pholisïau a phrotocolau cyllid cysylltiedig, sy'n cael ei ddeall a'i gymhwyso'n glir ledled SAYH.</w:t>
      </w:r>
    </w:p>
    <w:p w14:paraId="3FE40189" w14:textId="77777777" w:rsidR="00103D82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Meithrin diwylliant o rannu gwybodaeth a chydweithio rhwng y busnes, cyllid a gwasanaethau corfforaethol eraill.</w:t>
      </w:r>
    </w:p>
    <w:p w14:paraId="291BC91A" w14:textId="77777777" w:rsidR="00103D82" w:rsidRPr="00A726B0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Cynorthwyo datblygu systemau a phrosesau cyllid i sicrhau gwelliant parhaus a phrosesau effeithlon.</w:t>
      </w:r>
    </w:p>
    <w:p w14:paraId="29FEA63D" w14:textId="77777777" w:rsidR="00103D82" w:rsidRPr="00C24271" w:rsidRDefault="00103D82" w:rsidP="00103D82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rPr>
          <w:lang w:val="cy-GB"/>
        </w:rPr>
        <w:t>Cynorthwyo Partneriaid Busnes Cyllid, yr Uwch Gyfrifydd a'r tîm Cyllid ehangach mewn materion ariannol a chyflawni prosesau effeithiol yn ôl yr angen.</w:t>
      </w:r>
    </w:p>
    <w:p w14:paraId="6975302E" w14:textId="77777777" w:rsidR="00EA371B" w:rsidRPr="00C24271" w:rsidRDefault="00EA371B" w:rsidP="00C24271"/>
    <w:p w14:paraId="4FC6506B" w14:textId="5DA002A3" w:rsidR="0099482D" w:rsidRPr="00C24271" w:rsidRDefault="00133BDF" w:rsidP="00C24271">
      <w:pPr>
        <w:pStyle w:val="Heading1"/>
      </w:pPr>
      <w:proofErr w:type="spellStart"/>
      <w:r>
        <w:t>Manyleb</w:t>
      </w:r>
      <w:proofErr w:type="spellEnd"/>
      <w:r>
        <w:t xml:space="preserve"> </w:t>
      </w:r>
      <w:proofErr w:type="spellStart"/>
      <w:r>
        <w:t>unigolyn</w:t>
      </w:r>
      <w:proofErr w:type="spellEnd"/>
    </w:p>
    <w:p w14:paraId="5DDF37A7" w14:textId="414BD24B" w:rsidR="003A220C" w:rsidRPr="003A220C" w:rsidRDefault="003A220C" w:rsidP="003A220C">
      <w:bookmarkStart w:id="2" w:name="_Hlk33789370"/>
      <w:proofErr w:type="spellStart"/>
      <w:r w:rsidRPr="003A220C">
        <w:rPr>
          <w:rFonts w:eastAsiaTheme="majorEastAsia" w:cstheme="majorBidi"/>
          <w:color w:val="575552"/>
          <w:sz w:val="32"/>
          <w:szCs w:val="26"/>
        </w:rPr>
        <w:t>Profiad</w:t>
      </w:r>
      <w:proofErr w:type="spellEnd"/>
      <w:r w:rsidRPr="003A220C">
        <w:rPr>
          <w:rFonts w:eastAsiaTheme="majorEastAsia" w:cstheme="majorBidi"/>
          <w:color w:val="575552"/>
          <w:sz w:val="32"/>
          <w:szCs w:val="26"/>
        </w:rPr>
        <w:t xml:space="preserve"> </w:t>
      </w:r>
      <w:proofErr w:type="spellStart"/>
      <w:r w:rsidRPr="003A220C">
        <w:rPr>
          <w:rFonts w:eastAsiaTheme="majorEastAsia" w:cstheme="majorBidi"/>
          <w:color w:val="575552"/>
          <w:sz w:val="32"/>
          <w:szCs w:val="26"/>
        </w:rPr>
        <w:t>Hanfodol</w:t>
      </w:r>
      <w:proofErr w:type="spellEnd"/>
    </w:p>
    <w:p w14:paraId="41DB95E5" w14:textId="77777777" w:rsidR="00103D82" w:rsidRDefault="00103D82" w:rsidP="00103D8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lang w:val="cy-GB"/>
        </w:rPr>
        <w:t>Profiad amlwg o gyfrifeg reoli gan gynnwys cyllidebu a rhagweld</w:t>
      </w:r>
    </w:p>
    <w:p w14:paraId="20124716" w14:textId="77777777" w:rsidR="00103D82" w:rsidRDefault="00103D82" w:rsidP="00103D8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lang w:val="cy-GB"/>
        </w:rPr>
        <w:t>Profiad amlwg o gynhyrchu a chyflwyno adroddiadau i reolwyr anariannol</w:t>
      </w:r>
    </w:p>
    <w:p w14:paraId="783DE91C" w14:textId="77777777" w:rsidR="00103D82" w:rsidRDefault="00103D82" w:rsidP="00103D8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lang w:val="cy-GB"/>
        </w:rPr>
        <w:t>Profiad o ddadansoddi a dehongli data o wahanol ffynonellau yn gywir i gefnogi penderfyniadau, gan ddangos sylw i fanylion, datrys problemau a sgiliau dadansoddi.</w:t>
      </w:r>
    </w:p>
    <w:p w14:paraId="7A24DA5E" w14:textId="77777777" w:rsidR="00103D82" w:rsidRDefault="00103D82" w:rsidP="00103D8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lang w:val="cy-GB"/>
        </w:rPr>
        <w:t>Dealltwriaeth o amgylchedd rheoli ariannol effeithiol.</w:t>
      </w:r>
    </w:p>
    <w:p w14:paraId="72DA4A72" w14:textId="77777777" w:rsidR="00103D82" w:rsidRDefault="00103D82" w:rsidP="00103D8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lang w:val="cy-GB"/>
        </w:rPr>
        <w:t>Profiad o weithio'n annibynnol, rheoli llwyth gwaith prysur i gyflawni terfynau amser a blaenoriaethau.</w:t>
      </w:r>
    </w:p>
    <w:p w14:paraId="3B66F2D2" w14:textId="77777777" w:rsidR="00103D82" w:rsidRPr="000653DF" w:rsidRDefault="00103D82" w:rsidP="00103D8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lang w:val="cy-GB"/>
        </w:rPr>
        <w:t xml:space="preserve">Profiad o gyfleu gwybodaeth a phenderfyniadau ariannol cymhleth yn effeithiol i amrywiaeth o </w:t>
      </w:r>
      <w:proofErr w:type="spellStart"/>
      <w:r>
        <w:rPr>
          <w:lang w:val="cy-GB"/>
        </w:rPr>
        <w:t>randdeiliaid</w:t>
      </w:r>
      <w:proofErr w:type="spellEnd"/>
      <w:r>
        <w:rPr>
          <w:lang w:val="cy-GB"/>
        </w:rPr>
        <w:t>.</w:t>
      </w:r>
    </w:p>
    <w:p w14:paraId="1B68D45E" w14:textId="75A11C89" w:rsidR="003A220C" w:rsidRPr="003A220C" w:rsidRDefault="003A220C" w:rsidP="003A220C">
      <w:proofErr w:type="spellStart"/>
      <w:r w:rsidRPr="003A220C">
        <w:rPr>
          <w:rFonts w:eastAsiaTheme="majorEastAsia" w:cstheme="majorBidi"/>
          <w:color w:val="575552"/>
          <w:sz w:val="32"/>
          <w:szCs w:val="26"/>
        </w:rPr>
        <w:t>Cymhwyster</w:t>
      </w:r>
      <w:proofErr w:type="spellEnd"/>
      <w:r w:rsidRPr="003A220C">
        <w:rPr>
          <w:rFonts w:eastAsiaTheme="majorEastAsia" w:cstheme="majorBidi"/>
          <w:color w:val="575552"/>
          <w:sz w:val="32"/>
          <w:szCs w:val="26"/>
        </w:rPr>
        <w:t xml:space="preserve"> </w:t>
      </w:r>
      <w:proofErr w:type="spellStart"/>
      <w:r w:rsidRPr="003A220C">
        <w:rPr>
          <w:rFonts w:eastAsiaTheme="majorEastAsia" w:cstheme="majorBidi"/>
          <w:color w:val="575552"/>
          <w:sz w:val="32"/>
          <w:szCs w:val="26"/>
        </w:rPr>
        <w:t>Hanfodol</w:t>
      </w:r>
      <w:proofErr w:type="spellEnd"/>
    </w:p>
    <w:p w14:paraId="1B4A07D4" w14:textId="77777777" w:rsidR="00103D82" w:rsidRPr="00877A49" w:rsidRDefault="00103D82" w:rsidP="00103D82">
      <w:pPr>
        <w:pStyle w:val="ListParagraph"/>
        <w:numPr>
          <w:ilvl w:val="0"/>
          <w:numId w:val="31"/>
        </w:numPr>
        <w:rPr>
          <w:rFonts w:cs="Arial"/>
        </w:rPr>
      </w:pPr>
      <w:r>
        <w:rPr>
          <w:lang w:val="cy-GB"/>
        </w:rPr>
        <w:t>Cyfrifydd CCAB/CIMA cymwys neu gyfrifydd CCAB/CIMA rhannol gymwys yn ei flwyddyn olaf o astudiaethau.</w:t>
      </w:r>
    </w:p>
    <w:p w14:paraId="0FDFE467" w14:textId="374C04DE" w:rsidR="00103D82" w:rsidRPr="00103D82" w:rsidRDefault="00103D82" w:rsidP="00103D82">
      <w:pPr>
        <w:pStyle w:val="ListParagraph"/>
        <w:numPr>
          <w:ilvl w:val="0"/>
          <w:numId w:val="31"/>
        </w:numPr>
        <w:rPr>
          <w:rFonts w:cs="Arial"/>
        </w:rPr>
      </w:pPr>
      <w:r>
        <w:rPr>
          <w:lang w:val="cy-GB"/>
        </w:rPr>
        <w:t>Lefel uchel o lythrennedd TG, yn enwedig MS Excel.</w:t>
      </w:r>
    </w:p>
    <w:bookmarkEnd w:id="2"/>
    <w:p w14:paraId="40DCDDF6" w14:textId="34CAF38B" w:rsidR="003A220C" w:rsidRPr="003A220C" w:rsidRDefault="003A220C" w:rsidP="003A220C">
      <w:proofErr w:type="spellStart"/>
      <w:r w:rsidRPr="003A220C">
        <w:rPr>
          <w:rFonts w:eastAsiaTheme="majorEastAsia" w:cstheme="majorBidi"/>
          <w:color w:val="575552"/>
          <w:sz w:val="32"/>
          <w:szCs w:val="26"/>
        </w:rPr>
        <w:t>Sgiliau</w:t>
      </w:r>
      <w:proofErr w:type="spellEnd"/>
      <w:r w:rsidRPr="003A220C">
        <w:rPr>
          <w:rFonts w:eastAsiaTheme="majorEastAsia" w:cstheme="majorBidi"/>
          <w:color w:val="575552"/>
          <w:sz w:val="32"/>
          <w:szCs w:val="26"/>
        </w:rPr>
        <w:t xml:space="preserve"> a </w:t>
      </w:r>
      <w:proofErr w:type="spellStart"/>
      <w:r w:rsidRPr="003A220C">
        <w:rPr>
          <w:rFonts w:eastAsiaTheme="majorEastAsia" w:cstheme="majorBidi"/>
          <w:color w:val="575552"/>
          <w:sz w:val="32"/>
          <w:szCs w:val="26"/>
        </w:rPr>
        <w:t>Galluoedd</w:t>
      </w:r>
      <w:proofErr w:type="spellEnd"/>
      <w:r w:rsidRPr="003A220C">
        <w:rPr>
          <w:rFonts w:eastAsiaTheme="majorEastAsia" w:cstheme="majorBidi"/>
          <w:color w:val="575552"/>
          <w:sz w:val="32"/>
          <w:szCs w:val="26"/>
        </w:rPr>
        <w:t> </w:t>
      </w:r>
    </w:p>
    <w:p w14:paraId="7B1CC7E4" w14:textId="77777777" w:rsidR="00103D82" w:rsidRPr="000A6F6B" w:rsidRDefault="00103D82" w:rsidP="00103D82">
      <w:pPr>
        <w:pStyle w:val="ListParagraph"/>
        <w:numPr>
          <w:ilvl w:val="0"/>
          <w:numId w:val="32"/>
        </w:numPr>
        <w:spacing w:after="160" w:line="278" w:lineRule="auto"/>
        <w:rPr>
          <w:rFonts w:cs="Arial"/>
        </w:rPr>
      </w:pPr>
      <w:r>
        <w:rPr>
          <w:lang w:val="cy-GB"/>
        </w:rPr>
        <w:t>Sgiliau cydweithio cryf gyda'r gallu i weithio ar gyflymder.</w:t>
      </w:r>
    </w:p>
    <w:p w14:paraId="1A2D75CF" w14:textId="77777777" w:rsidR="00103D82" w:rsidRPr="000A6F6B" w:rsidRDefault="00103D82" w:rsidP="00103D82">
      <w:pPr>
        <w:pStyle w:val="ListParagraph"/>
        <w:numPr>
          <w:ilvl w:val="0"/>
          <w:numId w:val="32"/>
        </w:numPr>
        <w:spacing w:after="160" w:line="278" w:lineRule="auto"/>
        <w:rPr>
          <w:rFonts w:cs="Arial"/>
        </w:rPr>
      </w:pPr>
      <w:r>
        <w:rPr>
          <w:lang w:val="cy-GB"/>
        </w:rPr>
        <w:t>Y gallu i ddadansoddi a dehongli data o wahanol ffynonellau yn gywir i gefnogi penderfyniadau, gan ddangos sylw i fanylion a datrys problemau.</w:t>
      </w:r>
    </w:p>
    <w:p w14:paraId="036CAC5B" w14:textId="3B18AC2F" w:rsidR="00103D82" w:rsidRPr="00103D82" w:rsidRDefault="00103D82" w:rsidP="00103D82">
      <w:pPr>
        <w:pStyle w:val="ListParagraph"/>
        <w:numPr>
          <w:ilvl w:val="0"/>
          <w:numId w:val="32"/>
        </w:numPr>
        <w:spacing w:after="160" w:line="278" w:lineRule="auto"/>
        <w:rPr>
          <w:rFonts w:cs="Arial"/>
        </w:rPr>
      </w:pPr>
      <w:r>
        <w:rPr>
          <w:lang w:val="cy-GB"/>
        </w:rPr>
        <w:t>Cyfathrebwr rhagorol, â'r gallu i esbonio materion ariannol cymhleth yn glir ac yn gryno.</w:t>
      </w:r>
    </w:p>
    <w:p w14:paraId="67FED8E5" w14:textId="77777777" w:rsidR="00133BDF" w:rsidRDefault="00133BDF" w:rsidP="00133BDF">
      <w:pPr>
        <w:pStyle w:val="Heading2"/>
        <w:ind w:left="-5"/>
      </w:pPr>
      <w:bookmarkStart w:id="3" w:name="_Hlk99540515"/>
      <w:proofErr w:type="spellStart"/>
      <w:r>
        <w:lastRenderedPageBreak/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 </w:t>
      </w:r>
    </w:p>
    <w:p w14:paraId="54EA0512" w14:textId="2F7F0A9F" w:rsidR="006E0DCC" w:rsidRDefault="00133BDF" w:rsidP="00293DB6">
      <w:r>
        <w:t xml:space="preserve">Mae SAYH yn </w:t>
      </w:r>
      <w:proofErr w:type="spellStart"/>
      <w:r>
        <w:t>weithle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yn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i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potensial </w:t>
      </w:r>
      <w:proofErr w:type="spellStart"/>
      <w:r>
        <w:t>llawn</w:t>
      </w:r>
      <w:proofErr w:type="spellEnd"/>
      <w:r>
        <w:t xml:space="preserve"> pa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. Rydym yn </w:t>
      </w:r>
      <w:proofErr w:type="spellStart"/>
      <w:r>
        <w:t>agored</w:t>
      </w:r>
      <w:proofErr w:type="spellEnd"/>
      <w:r>
        <w:t xml:space="preserve"> i </w:t>
      </w:r>
      <w:proofErr w:type="spellStart"/>
      <w:r>
        <w:t>ddarparu'r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sydd eu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i </w:t>
      </w:r>
      <w:proofErr w:type="spellStart"/>
      <w:r>
        <w:t>lwyddo</w:t>
      </w:r>
      <w:proofErr w:type="spellEnd"/>
      <w:r>
        <w:t xml:space="preserve">,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i </w:t>
      </w:r>
      <w:proofErr w:type="spellStart"/>
      <w:r>
        <w:t>fformatio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, i </w:t>
      </w:r>
      <w:proofErr w:type="spellStart"/>
      <w:r>
        <w:t>enwi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yn unig.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i'n proses </w:t>
      </w:r>
      <w:proofErr w:type="spellStart"/>
      <w:r>
        <w:t>recriwtio</w:t>
      </w:r>
      <w:proofErr w:type="spellEnd"/>
      <w:r>
        <w:t>, e-</w:t>
      </w:r>
      <w:proofErr w:type="spellStart"/>
      <w:r>
        <w:t>bostiwch</w:t>
      </w:r>
      <w:proofErr w:type="spellEnd"/>
      <w:r>
        <w:t xml:space="preserve"> </w:t>
      </w:r>
      <w:r>
        <w:rPr>
          <w:color w:val="00B0B9"/>
        </w:rPr>
        <w:t>recriwtio@policeconduct.gov.uk</w:t>
      </w:r>
      <w:r w:rsidR="006E0DCC" w:rsidRPr="00CF67E6">
        <w:t xml:space="preserve"> </w:t>
      </w:r>
    </w:p>
    <w:bookmarkEnd w:id="3"/>
    <w:p w14:paraId="1EAB80DD" w14:textId="77777777" w:rsidR="00133BDF" w:rsidRDefault="00133BDF" w:rsidP="00133BDF">
      <w:pPr>
        <w:pStyle w:val="Heading2"/>
        <w:ind w:left="-5"/>
      </w:pPr>
      <w:proofErr w:type="spellStart"/>
      <w:r>
        <w:t>Amodau</w:t>
      </w:r>
      <w:proofErr w:type="spellEnd"/>
      <w:r>
        <w:t xml:space="preserve"> gwaith </w:t>
      </w:r>
    </w:p>
    <w:p w14:paraId="60669393" w14:textId="77777777" w:rsidR="00FD590C" w:rsidRDefault="00FD590C" w:rsidP="00FD590C">
      <w:pPr>
        <w:rPr>
          <w:rFonts w:cs="Arial"/>
          <w:szCs w:val="24"/>
        </w:rPr>
      </w:pPr>
      <w:r>
        <w:t xml:space="preserve">Mae SAYH ar hyn o </w:t>
      </w:r>
      <w:proofErr w:type="spellStart"/>
      <w:r>
        <w:t>bryd</w:t>
      </w:r>
      <w:proofErr w:type="spellEnd"/>
      <w:r>
        <w:t xml:space="preserve"> yn </w:t>
      </w:r>
      <w:proofErr w:type="spellStart"/>
      <w:r>
        <w:t>ymgynghori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cyrff</w:t>
      </w:r>
      <w:proofErr w:type="spellEnd"/>
      <w:r>
        <w:t xml:space="preserve"> </w:t>
      </w:r>
      <w:proofErr w:type="spellStart"/>
      <w:r>
        <w:t>ymgynghorol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arfaethedig</w:t>
      </w:r>
      <w:proofErr w:type="spellEnd"/>
      <w:r>
        <w:t xml:space="preserve"> i’n </w:t>
      </w:r>
      <w:proofErr w:type="spellStart"/>
      <w:r>
        <w:t>polisi</w:t>
      </w:r>
      <w:proofErr w:type="spellEnd"/>
      <w:r>
        <w:t xml:space="preserve"> gweithio hybrid a </w:t>
      </w:r>
      <w:proofErr w:type="spellStart"/>
      <w:r>
        <w:t>fydd</w:t>
      </w:r>
      <w:proofErr w:type="spellEnd"/>
      <w:r>
        <w:t xml:space="preserve"> yn </w:t>
      </w:r>
      <w:proofErr w:type="spellStart"/>
      <w:r>
        <w:t>ei</w:t>
      </w:r>
      <w:proofErr w:type="spellEnd"/>
      <w:r>
        <w:t xml:space="preserve"> wneud yn </w:t>
      </w:r>
      <w:proofErr w:type="spellStart"/>
      <w:r>
        <w:t>ofynnol</w:t>
      </w:r>
      <w:proofErr w:type="spellEnd"/>
      <w:r>
        <w:t xml:space="preserve"> i’r </w:t>
      </w:r>
      <w:proofErr w:type="spellStart"/>
      <w:r>
        <w:t>holl</w:t>
      </w:r>
      <w:proofErr w:type="spellEnd"/>
      <w:r>
        <w:t xml:space="preserve"> staff </w:t>
      </w:r>
      <w:proofErr w:type="spellStart"/>
      <w:r>
        <w:t>weithio</w:t>
      </w:r>
      <w:proofErr w:type="spellEnd"/>
      <w:r>
        <w:t xml:space="preserve"> 40%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horiau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yn eu </w:t>
      </w:r>
      <w:proofErr w:type="spellStart"/>
      <w:r>
        <w:t>swyddfa</w:t>
      </w:r>
      <w:proofErr w:type="spellEnd"/>
      <w:r>
        <w:t xml:space="preserve"> (neu </w:t>
      </w:r>
      <w:proofErr w:type="spellStart"/>
      <w:r>
        <w:t>swyddfa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am </w:t>
      </w:r>
      <w:proofErr w:type="spellStart"/>
      <w:r>
        <w:t>resymau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) o </w:t>
      </w:r>
      <w:proofErr w:type="spellStart"/>
      <w:r>
        <w:t>fis</w:t>
      </w:r>
      <w:proofErr w:type="spellEnd"/>
      <w:r>
        <w:t xml:space="preserve"> Ebrill 2025. Mae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swyddfa</w:t>
      </w:r>
      <w:proofErr w:type="spellEnd"/>
      <w:r>
        <w:t xml:space="preserve"> yn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, </w:t>
      </w:r>
      <w:proofErr w:type="spellStart"/>
      <w:r>
        <w:t>cyfarfodydd</w:t>
      </w:r>
      <w:proofErr w:type="spellEnd"/>
      <w:r>
        <w:t xml:space="preserve"> â </w:t>
      </w:r>
      <w:proofErr w:type="spellStart"/>
      <w:r>
        <w:t>rhanddeiliaid</w:t>
      </w:r>
      <w:proofErr w:type="spellEnd"/>
      <w:r>
        <w:t xml:space="preserve"> a </w:t>
      </w:r>
      <w:proofErr w:type="spellStart"/>
      <w:r>
        <w:t>theuluoedd</w:t>
      </w:r>
      <w:proofErr w:type="spellEnd"/>
      <w:r>
        <w:t xml:space="preserve">, a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>.</w:t>
      </w:r>
    </w:p>
    <w:p w14:paraId="3A3C4C95" w14:textId="77777777" w:rsidR="00133BDF" w:rsidRPr="005C223B" w:rsidRDefault="00133BDF" w:rsidP="00133BDF">
      <w:pPr>
        <w:pStyle w:val="Heading2"/>
      </w:pPr>
      <w:proofErr w:type="spellStart"/>
      <w:r w:rsidRPr="005C223B">
        <w:t>Rhestr</w:t>
      </w:r>
      <w:proofErr w:type="spellEnd"/>
      <w:r w:rsidRPr="005C223B">
        <w:t xml:space="preserve"> </w:t>
      </w:r>
      <w:proofErr w:type="spellStart"/>
      <w:r w:rsidRPr="005C223B">
        <w:t>wirio</w:t>
      </w:r>
      <w:proofErr w:type="spellEnd"/>
      <w:r w:rsidRPr="005C223B">
        <w:t xml:space="preserve"> </w:t>
      </w:r>
      <w:proofErr w:type="spellStart"/>
      <w:r w:rsidRPr="005C223B">
        <w:t>paratoi</w:t>
      </w:r>
      <w:proofErr w:type="spellEnd"/>
    </w:p>
    <w:p w14:paraId="77117F75" w14:textId="77777777" w:rsidR="00133BDF" w:rsidRPr="00CF67E6" w:rsidRDefault="00E00551" w:rsidP="00133BDF">
      <w:pPr>
        <w:jc w:val="both"/>
        <w:rPr>
          <w:rFonts w:cs="Arial"/>
        </w:rPr>
      </w:pPr>
      <w:r>
        <w:rPr>
          <w:rFonts w:cs="Arial"/>
        </w:rPr>
        <w:br/>
      </w:r>
      <w:r w:rsidR="00133BDF">
        <w:rPr>
          <w:rFonts w:ascii="MS Gothic" w:hAnsi="MS Gothic"/>
        </w:rPr>
        <w:t>☐</w:t>
      </w:r>
      <w:r w:rsidR="00133BDF">
        <w:rPr>
          <w:rFonts w:ascii="MS Gothic" w:hAnsi="MS Gothic"/>
        </w:rPr>
        <w:tab/>
      </w:r>
      <w:proofErr w:type="spellStart"/>
      <w:r w:rsidR="00133BDF" w:rsidRPr="00CF67E6">
        <w:t>Adolygu'r</w:t>
      </w:r>
      <w:proofErr w:type="spellEnd"/>
      <w:r w:rsidR="00133BDF" w:rsidRPr="00CF67E6">
        <w:t xml:space="preserve"> </w:t>
      </w:r>
      <w:proofErr w:type="spellStart"/>
      <w:r w:rsidR="00133BDF" w:rsidRPr="00CF67E6">
        <w:t>disgrifiad</w:t>
      </w:r>
      <w:proofErr w:type="spellEnd"/>
      <w:r w:rsidR="00133BDF" w:rsidRPr="00CF67E6">
        <w:t xml:space="preserve"> </w:t>
      </w:r>
      <w:proofErr w:type="spellStart"/>
      <w:r w:rsidR="00133BDF" w:rsidRPr="00CF67E6">
        <w:t>swydd</w:t>
      </w:r>
      <w:proofErr w:type="spellEnd"/>
      <w:r w:rsidR="00133BDF" w:rsidRPr="00CF67E6">
        <w:t xml:space="preserve"> </w:t>
      </w:r>
      <w:proofErr w:type="spellStart"/>
      <w:r w:rsidR="00133BDF" w:rsidRPr="00CF67E6">
        <w:t>llawn</w:t>
      </w:r>
      <w:proofErr w:type="spellEnd"/>
      <w:r w:rsidR="00133BDF" w:rsidRPr="00CF67E6">
        <w:t xml:space="preserve"> </w:t>
      </w:r>
    </w:p>
    <w:p w14:paraId="7553AD47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ymddygiadau</w:t>
      </w:r>
      <w:proofErr w:type="spellEnd"/>
      <w:r w:rsidRPr="00CF67E6">
        <w:t xml:space="preserve"> a'r </w:t>
      </w:r>
      <w:proofErr w:type="spellStart"/>
      <w:r w:rsidRPr="00CF67E6">
        <w:t>disgrifiadau</w:t>
      </w:r>
      <w:proofErr w:type="spellEnd"/>
      <w:r w:rsidRPr="00CF67E6">
        <w:t xml:space="preserve"> ar gyfer pob </w:t>
      </w:r>
      <w:proofErr w:type="spellStart"/>
      <w:r w:rsidRPr="00CF67E6">
        <w:t>ymddygiad</w:t>
      </w:r>
      <w:proofErr w:type="spellEnd"/>
    </w:p>
    <w:p w14:paraId="262B6DB6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geiriadur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</w:t>
      </w:r>
    </w:p>
    <w:p w14:paraId="6B1CAEC3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>
        <w:t>Adolygu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SAYH </w:t>
      </w:r>
    </w:p>
    <w:p w14:paraId="46697244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r w:rsidRPr="00CF67E6">
        <w:t xml:space="preserve">Ystyried </w:t>
      </w:r>
      <w:proofErr w:type="spellStart"/>
      <w:r w:rsidRPr="00CF67E6">
        <w:t>eich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(</w:t>
      </w:r>
      <w:proofErr w:type="spellStart"/>
      <w:r w:rsidRPr="00CF67E6">
        <w:t>os</w:t>
      </w:r>
      <w:proofErr w:type="spellEnd"/>
      <w:r w:rsidRPr="00CF67E6">
        <w:t xml:space="preserve"> </w:t>
      </w:r>
      <w:proofErr w:type="spellStart"/>
      <w:r w:rsidRPr="00CF67E6">
        <w:t>yw'n</w:t>
      </w:r>
      <w:proofErr w:type="spellEnd"/>
      <w:r w:rsidRPr="00CF67E6">
        <w:t xml:space="preserve"> </w:t>
      </w:r>
      <w:proofErr w:type="spellStart"/>
      <w:r w:rsidRPr="00CF67E6">
        <w:t>gymwys</w:t>
      </w:r>
      <w:proofErr w:type="spellEnd"/>
      <w:r w:rsidRPr="00CF67E6">
        <w:t>)</w:t>
      </w:r>
    </w:p>
    <w:p w14:paraId="56516541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r w:rsidRPr="00CF67E6">
        <w:t xml:space="preserve">Ystyried </w:t>
      </w:r>
      <w:proofErr w:type="spellStart"/>
      <w:r w:rsidRPr="00CF67E6">
        <w:t>drafftio</w:t>
      </w:r>
      <w:proofErr w:type="spellEnd"/>
      <w:r w:rsidRPr="00CF67E6">
        <w:t xml:space="preserve"> </w:t>
      </w:r>
      <w:proofErr w:type="spellStart"/>
      <w:r w:rsidRPr="00CF67E6">
        <w:t>atebion</w:t>
      </w:r>
      <w:proofErr w:type="spellEnd"/>
      <w:r w:rsidRPr="00CF67E6">
        <w:t xml:space="preserve"> </w:t>
      </w:r>
      <w:proofErr w:type="spellStart"/>
      <w:r w:rsidRPr="00CF67E6">
        <w:t>enghreifftiol</w:t>
      </w:r>
      <w:proofErr w:type="spellEnd"/>
      <w:r w:rsidRPr="00CF67E6">
        <w:t xml:space="preserve"> sy'n </w:t>
      </w:r>
      <w:proofErr w:type="spellStart"/>
      <w:r w:rsidRPr="00CF67E6">
        <w:t>cwmpasu'r</w:t>
      </w:r>
      <w:proofErr w:type="spellEnd"/>
      <w:r w:rsidRPr="00CF67E6">
        <w:t xml:space="preserve"> </w:t>
      </w:r>
      <w:proofErr w:type="spellStart"/>
      <w:r w:rsidRPr="00CF67E6">
        <w:t>elfennau</w:t>
      </w:r>
      <w:proofErr w:type="spellEnd"/>
      <w:r w:rsidRPr="00CF67E6">
        <w:t xml:space="preserve"> </w:t>
      </w:r>
      <w:proofErr w:type="spellStart"/>
      <w:r w:rsidRPr="00CF67E6">
        <w:t>penodol</w:t>
      </w:r>
      <w:proofErr w:type="spellEnd"/>
    </w:p>
    <w:p w14:paraId="0BA6648E" w14:textId="77777777" w:rsidR="00133BDF" w:rsidRPr="00293DB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Paratoi</w:t>
      </w:r>
      <w:proofErr w:type="spellEnd"/>
      <w:r w:rsidRPr="00CF67E6">
        <w:t xml:space="preserve"> </w:t>
      </w:r>
      <w:proofErr w:type="spellStart"/>
      <w:r w:rsidRPr="00CF67E6">
        <w:t>ychydig</w:t>
      </w:r>
      <w:proofErr w:type="spellEnd"/>
      <w:r w:rsidRPr="00CF67E6">
        <w:t xml:space="preserve"> o </w:t>
      </w:r>
      <w:proofErr w:type="spellStart"/>
      <w:r w:rsidRPr="00CF67E6">
        <w:t>gwestiynau</w:t>
      </w:r>
      <w:proofErr w:type="spellEnd"/>
      <w:r w:rsidRPr="00CF67E6">
        <w:t xml:space="preserve"> i </w:t>
      </w:r>
      <w:proofErr w:type="spellStart"/>
      <w:r w:rsidRPr="00CF67E6">
        <w:t>ofyn</w:t>
      </w:r>
      <w:proofErr w:type="spellEnd"/>
      <w:r w:rsidRPr="00CF67E6">
        <w:t xml:space="preserve"> i'r </w:t>
      </w:r>
      <w:proofErr w:type="spellStart"/>
      <w:r w:rsidRPr="00CF67E6">
        <w:t>cyfwelwyr</w:t>
      </w:r>
      <w:proofErr w:type="spellEnd"/>
    </w:p>
    <w:p w14:paraId="6C379356" w14:textId="096C4B52" w:rsidR="00091CD1" w:rsidRPr="00293DB6" w:rsidRDefault="00091CD1" w:rsidP="00133BDF">
      <w:pPr>
        <w:jc w:val="both"/>
        <w:rPr>
          <w:rFonts w:cs="Arial"/>
        </w:rPr>
      </w:pPr>
    </w:p>
    <w:sectPr w:rsidR="00091CD1" w:rsidRPr="00293DB6" w:rsidSect="00505AE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07AD" w14:textId="77777777" w:rsidR="00CE295E" w:rsidRDefault="00CE295E" w:rsidP="006B7BCE">
      <w:pPr>
        <w:spacing w:after="0" w:line="240" w:lineRule="auto"/>
      </w:pPr>
      <w:r>
        <w:separator/>
      </w:r>
    </w:p>
  </w:endnote>
  <w:endnote w:type="continuationSeparator" w:id="0">
    <w:p w14:paraId="5B6482C0" w14:textId="77777777" w:rsidR="00CE295E" w:rsidRDefault="00CE295E" w:rsidP="006B7BCE">
      <w:pPr>
        <w:spacing w:after="0" w:line="240" w:lineRule="auto"/>
      </w:pPr>
      <w:r>
        <w:continuationSeparator/>
      </w:r>
    </w:p>
  </w:endnote>
  <w:endnote w:type="continuationNotice" w:id="1">
    <w:p w14:paraId="1A8F69BA" w14:textId="77777777" w:rsidR="00CE295E" w:rsidRDefault="00CE2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3391" w14:textId="77777777" w:rsidR="00091037" w:rsidRDefault="00091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139E" w14:textId="77777777" w:rsidR="00091037" w:rsidRDefault="00091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ED2F" w14:textId="77777777" w:rsidR="00CE295E" w:rsidRDefault="00CE295E" w:rsidP="006B7BCE">
      <w:pPr>
        <w:spacing w:after="0" w:line="240" w:lineRule="auto"/>
      </w:pPr>
      <w:r>
        <w:separator/>
      </w:r>
    </w:p>
  </w:footnote>
  <w:footnote w:type="continuationSeparator" w:id="0">
    <w:p w14:paraId="16B49AF1" w14:textId="77777777" w:rsidR="00CE295E" w:rsidRDefault="00CE295E" w:rsidP="006B7BCE">
      <w:pPr>
        <w:spacing w:after="0" w:line="240" w:lineRule="auto"/>
      </w:pPr>
      <w:r>
        <w:continuationSeparator/>
      </w:r>
    </w:p>
  </w:footnote>
  <w:footnote w:type="continuationNotice" w:id="1">
    <w:p w14:paraId="4E20093E" w14:textId="77777777" w:rsidR="00CE295E" w:rsidRDefault="00CE2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169" w14:textId="77777777" w:rsidR="00091037" w:rsidRDefault="00091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3FD" w14:textId="77777777" w:rsidR="00091037" w:rsidRDefault="00091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363B2B02">
          <wp:simplePos x="0" y="0"/>
          <wp:positionH relativeFrom="column">
            <wp:posOffset>-947055</wp:posOffset>
          </wp:positionH>
          <wp:positionV relativeFrom="paragraph">
            <wp:posOffset>-490401</wp:posOffset>
          </wp:positionV>
          <wp:extent cx="7724144" cy="32783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4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2381"/>
    <w:multiLevelType w:val="hybridMultilevel"/>
    <w:tmpl w:val="A482A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D1359"/>
    <w:multiLevelType w:val="hybridMultilevel"/>
    <w:tmpl w:val="D2522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31F6E"/>
    <w:multiLevelType w:val="hybridMultilevel"/>
    <w:tmpl w:val="0FF81304"/>
    <w:lvl w:ilvl="0" w:tplc="F4F0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6C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4E4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0B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8E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E58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C6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5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CE4B2E"/>
    <w:multiLevelType w:val="hybridMultilevel"/>
    <w:tmpl w:val="E8DCE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172659">
    <w:abstractNumId w:val="8"/>
  </w:num>
  <w:num w:numId="2" w16cid:durableId="1537502823">
    <w:abstractNumId w:val="9"/>
  </w:num>
  <w:num w:numId="3" w16cid:durableId="1210727904">
    <w:abstractNumId w:val="0"/>
  </w:num>
  <w:num w:numId="4" w16cid:durableId="129792299">
    <w:abstractNumId w:val="26"/>
  </w:num>
  <w:num w:numId="5" w16cid:durableId="1692991727">
    <w:abstractNumId w:val="5"/>
  </w:num>
  <w:num w:numId="6" w16cid:durableId="2100635135">
    <w:abstractNumId w:val="15"/>
  </w:num>
  <w:num w:numId="7" w16cid:durableId="636103756">
    <w:abstractNumId w:val="25"/>
  </w:num>
  <w:num w:numId="8" w16cid:durableId="995111576">
    <w:abstractNumId w:val="17"/>
  </w:num>
  <w:num w:numId="9" w16cid:durableId="204127306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762510">
    <w:abstractNumId w:val="12"/>
  </w:num>
  <w:num w:numId="11" w16cid:durableId="8154920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4181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486540">
    <w:abstractNumId w:val="13"/>
  </w:num>
  <w:num w:numId="14" w16cid:durableId="24067488">
    <w:abstractNumId w:val="13"/>
  </w:num>
  <w:num w:numId="15" w16cid:durableId="1546676429">
    <w:abstractNumId w:val="22"/>
  </w:num>
  <w:num w:numId="16" w16cid:durableId="1142885923">
    <w:abstractNumId w:val="23"/>
  </w:num>
  <w:num w:numId="17" w16cid:durableId="384380277">
    <w:abstractNumId w:val="11"/>
  </w:num>
  <w:num w:numId="18" w16cid:durableId="737242477">
    <w:abstractNumId w:val="6"/>
  </w:num>
  <w:num w:numId="19" w16cid:durableId="1954940031">
    <w:abstractNumId w:val="24"/>
  </w:num>
  <w:num w:numId="20" w16cid:durableId="1059017281">
    <w:abstractNumId w:val="18"/>
  </w:num>
  <w:num w:numId="21" w16cid:durableId="681274610">
    <w:abstractNumId w:val="20"/>
  </w:num>
  <w:num w:numId="22" w16cid:durableId="1822698218">
    <w:abstractNumId w:val="21"/>
  </w:num>
  <w:num w:numId="23" w16cid:durableId="953906165">
    <w:abstractNumId w:val="16"/>
  </w:num>
  <w:num w:numId="24" w16cid:durableId="2074042828">
    <w:abstractNumId w:val="27"/>
  </w:num>
  <w:num w:numId="25" w16cid:durableId="169101564">
    <w:abstractNumId w:val="1"/>
  </w:num>
  <w:num w:numId="26" w16cid:durableId="1088576762">
    <w:abstractNumId w:val="3"/>
  </w:num>
  <w:num w:numId="27" w16cid:durableId="318272539">
    <w:abstractNumId w:val="2"/>
  </w:num>
  <w:num w:numId="28" w16cid:durableId="362285873">
    <w:abstractNumId w:val="7"/>
  </w:num>
  <w:num w:numId="29" w16cid:durableId="395712855">
    <w:abstractNumId w:val="14"/>
  </w:num>
  <w:num w:numId="30" w16cid:durableId="1873298412">
    <w:abstractNumId w:val="28"/>
  </w:num>
  <w:num w:numId="31" w16cid:durableId="1787962056">
    <w:abstractNumId w:val="10"/>
  </w:num>
  <w:num w:numId="32" w16cid:durableId="162778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815FF"/>
    <w:rsid w:val="00091037"/>
    <w:rsid w:val="00091CD1"/>
    <w:rsid w:val="00097FC9"/>
    <w:rsid w:val="000C42E9"/>
    <w:rsid w:val="000D5136"/>
    <w:rsid w:val="000D791A"/>
    <w:rsid w:val="000E01B7"/>
    <w:rsid w:val="00103D82"/>
    <w:rsid w:val="001145D4"/>
    <w:rsid w:val="00125E69"/>
    <w:rsid w:val="00133BDF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A2DF1"/>
    <w:rsid w:val="002B427A"/>
    <w:rsid w:val="00312694"/>
    <w:rsid w:val="003465E8"/>
    <w:rsid w:val="003769CB"/>
    <w:rsid w:val="00383ED5"/>
    <w:rsid w:val="0039047D"/>
    <w:rsid w:val="00391F8C"/>
    <w:rsid w:val="003974C9"/>
    <w:rsid w:val="003A220C"/>
    <w:rsid w:val="003B7B27"/>
    <w:rsid w:val="003C1BEB"/>
    <w:rsid w:val="003D3265"/>
    <w:rsid w:val="003E467B"/>
    <w:rsid w:val="003F617C"/>
    <w:rsid w:val="0043067F"/>
    <w:rsid w:val="004332EE"/>
    <w:rsid w:val="004507D1"/>
    <w:rsid w:val="00460A4D"/>
    <w:rsid w:val="00467B3C"/>
    <w:rsid w:val="00482CC1"/>
    <w:rsid w:val="004847DA"/>
    <w:rsid w:val="004A22FB"/>
    <w:rsid w:val="004B7DF9"/>
    <w:rsid w:val="004C1EF3"/>
    <w:rsid w:val="004C3A21"/>
    <w:rsid w:val="004C74F6"/>
    <w:rsid w:val="004D0400"/>
    <w:rsid w:val="004E006E"/>
    <w:rsid w:val="004E26B2"/>
    <w:rsid w:val="004E5153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271C"/>
    <w:rsid w:val="005431E0"/>
    <w:rsid w:val="00553A0C"/>
    <w:rsid w:val="00576B59"/>
    <w:rsid w:val="00580A1F"/>
    <w:rsid w:val="0058312B"/>
    <w:rsid w:val="005B06BF"/>
    <w:rsid w:val="005B74BB"/>
    <w:rsid w:val="005D0D74"/>
    <w:rsid w:val="005E5F01"/>
    <w:rsid w:val="0061686D"/>
    <w:rsid w:val="00632EB2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318D6"/>
    <w:rsid w:val="00741279"/>
    <w:rsid w:val="0075440F"/>
    <w:rsid w:val="00772839"/>
    <w:rsid w:val="007850EF"/>
    <w:rsid w:val="00786CB8"/>
    <w:rsid w:val="007873FC"/>
    <w:rsid w:val="00791432"/>
    <w:rsid w:val="007963D1"/>
    <w:rsid w:val="007B796E"/>
    <w:rsid w:val="007C7174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A0DD6"/>
    <w:rsid w:val="00AC396A"/>
    <w:rsid w:val="00AE26A0"/>
    <w:rsid w:val="00AE2E54"/>
    <w:rsid w:val="00AE3844"/>
    <w:rsid w:val="00AF2883"/>
    <w:rsid w:val="00B07DB9"/>
    <w:rsid w:val="00B317DD"/>
    <w:rsid w:val="00B33C84"/>
    <w:rsid w:val="00B3504B"/>
    <w:rsid w:val="00B51154"/>
    <w:rsid w:val="00B532EB"/>
    <w:rsid w:val="00B54158"/>
    <w:rsid w:val="00B630B5"/>
    <w:rsid w:val="00B739A7"/>
    <w:rsid w:val="00B7574D"/>
    <w:rsid w:val="00B759B1"/>
    <w:rsid w:val="00B75A69"/>
    <w:rsid w:val="00B8136B"/>
    <w:rsid w:val="00BA2E41"/>
    <w:rsid w:val="00BB1C5A"/>
    <w:rsid w:val="00BC69FC"/>
    <w:rsid w:val="00BD46DB"/>
    <w:rsid w:val="00BD52A9"/>
    <w:rsid w:val="00BE0F54"/>
    <w:rsid w:val="00BE46A6"/>
    <w:rsid w:val="00C03ACA"/>
    <w:rsid w:val="00C06C47"/>
    <w:rsid w:val="00C203BE"/>
    <w:rsid w:val="00C24271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E295E"/>
    <w:rsid w:val="00CF0F91"/>
    <w:rsid w:val="00CF1B09"/>
    <w:rsid w:val="00D06777"/>
    <w:rsid w:val="00D10322"/>
    <w:rsid w:val="00D665EF"/>
    <w:rsid w:val="00D8468D"/>
    <w:rsid w:val="00D90029"/>
    <w:rsid w:val="00DB361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29DB"/>
    <w:rsid w:val="00E44128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D590C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ce.bitc.org.uk/issues/racecharter" TargetMode="External"/><Relationship Id="rId18" Type="http://schemas.openxmlformats.org/officeDocument/2006/relationships/hyperlink" Target="https://www.policeconduct.gov.uk/recommendations/operation-hotton-recommendations-metropolitan-police-service-september-2021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www.policeconduct.gov.uk/who-we-are/equality-and-diversity/welsh-language-standards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race.bitc.org.uk/issues/racecharter" TargetMode="External"/><Relationship Id="rId17" Type="http://schemas.openxmlformats.org/officeDocument/2006/relationships/hyperlink" Target="https://www.policeconduct.gov.uk/recommendations/operation-hotton-recommendations-metropolitan-police-service-september-2021" TargetMode="External"/><Relationship Id="rId25" Type="http://schemas.openxmlformats.org/officeDocument/2006/relationships/image" Target="media/image3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policeconduct.gov.uk/recommendations/operation-hotton-recommendations-metropolitan-police-service-september-2021" TargetMode="External"/><Relationship Id="rId20" Type="http://schemas.openxmlformats.org/officeDocument/2006/relationships/hyperlink" Target="https://www.policeconduct.gov.uk/who-we-are/equality-and-diversity/welsh-language-standards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ce.bitc.org.uk/issues/racecharter" TargetMode="External"/><Relationship Id="rId24" Type="http://schemas.openxmlformats.org/officeDocument/2006/relationships/hyperlink" Target="https://www.policeconduct.gov.uk/who-we-are/equality-and-diversity/welsh-language-standards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policeconduct.gov.uk/recommendations/operation-hotton-recommendations-metropolitan-police-service-september-2021" TargetMode="External"/><Relationship Id="rId23" Type="http://schemas.openxmlformats.org/officeDocument/2006/relationships/hyperlink" Target="https://www.policeconduct.gov.uk/who-we-are/equality-and-diversity/welsh-language-standard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ace.bitc.org.uk/issues/racecharter" TargetMode="External"/><Relationship Id="rId19" Type="http://schemas.openxmlformats.org/officeDocument/2006/relationships/hyperlink" Target="https://www.policeconduct.gov.uk/who-we-are/equality-and-diversity/welsh-language-standards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hyperlink" Target="https://race.bitc.org.uk/issues/racecharter" TargetMode="External"/><Relationship Id="rId22" Type="http://schemas.openxmlformats.org/officeDocument/2006/relationships/hyperlink" Target="https://www.policeconduct.gov.uk/who-we-are/equality-and-diversity/welsh-language-standards" TargetMode="External"/><Relationship Id="rId27" Type="http://schemas.openxmlformats.org/officeDocument/2006/relationships/image" Target="media/image5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2025-05-13T13:37:00Z</dcterms:created>
  <dcterms:modified xsi:type="dcterms:W3CDTF">2025-05-13T13:37:00Z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-142032619</vt:i4>
  </property>
  <property fmtid="{D5CDD505-2E9C-101B-9397-08002B2CF9AE}" pid="3" name="_NewReviewCycle">
    <vt:lpwstr/>
  </property>
  <property fmtid="{D5CDD505-2E9C-101B-9397-08002B2CF9AE}" pid="4" name="_EmailSubject">
    <vt:lpwstr>2nd time lucky...</vt:lpwstr>
  </property>
  <property fmtid="{D5CDD505-2E9C-101B-9397-08002B2CF9AE}" pid="5" name="_AuthorEmail">
    <vt:lpwstr>Simon.Jones@policeconduct.gov.uk</vt:lpwstr>
  </property>
  <property fmtid="{D5CDD505-2E9C-101B-9397-08002B2CF9AE}" pid="6" name="_AuthorEmailDisplayName">
    <vt:lpwstr>Simon Jones</vt:lpwstr>
  </property>
  <property fmtid="{D5CDD505-2E9C-101B-9397-08002B2CF9AE}" pid="7" name="_PreviousAdHocReviewCycleID">
    <vt:i4>-513332104</vt:i4>
  </property>
  <property fmtid="{D5CDD505-2E9C-101B-9397-08002B2CF9AE}" pid="8" name="_ReviewingToolsShownOnce">
    <vt:lpwstr/>
  </property>
</Properties>
</file>