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5F31" w14:textId="41B910A8" w:rsidR="006C136C" w:rsidRDefault="006C136C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73C0E507" w14:textId="4A1F423E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C3D1260" w14:textId="22706B74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3D9CDE63" w14:textId="06B32449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1E1CBE9C" w14:textId="1FB7E440" w:rsidR="00DE4E45" w:rsidRPr="00505AED" w:rsidRDefault="00E329DB" w:rsidP="00940DA6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r w:rsidRPr="00505AED">
        <w:rPr>
          <w:rFonts w:cs="Arial"/>
          <w:b/>
          <w:color w:val="000000" w:themeColor="text1"/>
          <w:sz w:val="36"/>
          <w:szCs w:val="36"/>
        </w:rPr>
        <w:t>J</w:t>
      </w:r>
      <w:r w:rsidR="000D791A">
        <w:rPr>
          <w:rFonts w:cs="Arial"/>
          <w:b/>
          <w:color w:val="000000" w:themeColor="text1"/>
          <w:sz w:val="36"/>
          <w:szCs w:val="36"/>
        </w:rPr>
        <w:t>ob</w:t>
      </w:r>
      <w:r w:rsidRPr="00505AED">
        <w:rPr>
          <w:rFonts w:cs="Arial"/>
          <w:b/>
          <w:color w:val="000000" w:themeColor="text1"/>
          <w:sz w:val="36"/>
          <w:szCs w:val="36"/>
        </w:rPr>
        <w:t xml:space="preserve"> </w:t>
      </w:r>
      <w:r w:rsidR="00E00551">
        <w:rPr>
          <w:rFonts w:cs="Arial"/>
          <w:b/>
          <w:color w:val="000000" w:themeColor="text1"/>
          <w:sz w:val="36"/>
          <w:szCs w:val="36"/>
        </w:rPr>
        <w:t>d</w:t>
      </w:r>
      <w:r w:rsidR="000D791A">
        <w:rPr>
          <w:rFonts w:cs="Arial"/>
          <w:b/>
          <w:color w:val="000000" w:themeColor="text1"/>
          <w:sz w:val="36"/>
          <w:szCs w:val="36"/>
        </w:rPr>
        <w:t>escription</w:t>
      </w:r>
    </w:p>
    <w:p w14:paraId="70AC7918" w14:textId="13F82505" w:rsidR="00EA371B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T</w:t>
      </w:r>
      <w:r w:rsidR="000D791A">
        <w:rPr>
          <w:b/>
          <w:bCs/>
        </w:rPr>
        <w:t>itle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Pr="001C16C4">
        <w:rPr>
          <w:b/>
          <w:bCs/>
        </w:rPr>
        <w:tab/>
      </w:r>
      <w:r w:rsidR="00B76425">
        <w:rPr>
          <w:b/>
          <w:bCs/>
        </w:rPr>
        <w:t>Finance Business Partner</w:t>
      </w:r>
    </w:p>
    <w:p w14:paraId="23AE8DC6" w14:textId="7F05E30A" w:rsidR="00EA371B" w:rsidRPr="001C16C4" w:rsidRDefault="000D791A" w:rsidP="001C16C4">
      <w:pPr>
        <w:spacing w:after="120"/>
        <w:rPr>
          <w:b/>
          <w:bCs/>
        </w:rPr>
      </w:pPr>
      <w:r>
        <w:rPr>
          <w:b/>
          <w:bCs/>
        </w:rPr>
        <w:t>Reports to</w:t>
      </w:r>
      <w:r w:rsidR="00E329DB" w:rsidRPr="001C16C4">
        <w:rPr>
          <w:b/>
          <w:bCs/>
        </w:rPr>
        <w:t xml:space="preserve">: </w:t>
      </w:r>
      <w:r w:rsidR="00E329DB" w:rsidRPr="001C16C4">
        <w:rPr>
          <w:b/>
          <w:bCs/>
        </w:rPr>
        <w:tab/>
      </w:r>
      <w:r w:rsidR="00B76425">
        <w:rPr>
          <w:b/>
          <w:bCs/>
        </w:rPr>
        <w:t>Senior Finance Business Partner</w:t>
      </w:r>
    </w:p>
    <w:p w14:paraId="7A81A8BD" w14:textId="2E643FB8" w:rsidR="00EA371B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L</w:t>
      </w:r>
      <w:r w:rsidR="000D791A">
        <w:rPr>
          <w:b/>
          <w:bCs/>
        </w:rPr>
        <w:t>ocation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B76425" w:rsidRPr="00206456">
        <w:rPr>
          <w:b/>
          <w:bCs/>
        </w:rPr>
        <w:t>Birmingham, Cardiff, Sale, Wakefiel</w:t>
      </w:r>
      <w:r w:rsidR="00A41A35">
        <w:rPr>
          <w:b/>
          <w:bCs/>
        </w:rPr>
        <w:t>d</w:t>
      </w:r>
      <w:r w:rsidR="00B76425" w:rsidRPr="00206456">
        <w:rPr>
          <w:b/>
          <w:bCs/>
        </w:rPr>
        <w:tab/>
      </w:r>
    </w:p>
    <w:p w14:paraId="5B334342" w14:textId="55F14CD2" w:rsidR="00EA371B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G</w:t>
      </w:r>
      <w:r w:rsidR="000D791A">
        <w:rPr>
          <w:b/>
          <w:bCs/>
        </w:rPr>
        <w:t>rade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B76425">
        <w:rPr>
          <w:b/>
          <w:bCs/>
        </w:rPr>
        <w:t>13</w:t>
      </w:r>
    </w:p>
    <w:p w14:paraId="58A82AB2" w14:textId="28F76095" w:rsidR="00EA371B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S</w:t>
      </w:r>
      <w:r w:rsidR="000D791A">
        <w:rPr>
          <w:b/>
          <w:bCs/>
        </w:rPr>
        <w:t>alary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B76425">
        <w:rPr>
          <w:b/>
          <w:bCs/>
        </w:rPr>
        <w:t>£47,493</w:t>
      </w:r>
    </w:p>
    <w:p w14:paraId="7D1A9C21" w14:textId="22CA149B" w:rsidR="00EC5EB0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C</w:t>
      </w:r>
      <w:r w:rsidR="000D791A">
        <w:rPr>
          <w:b/>
          <w:bCs/>
        </w:rPr>
        <w:t>ontract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B76425">
        <w:rPr>
          <w:b/>
          <w:bCs/>
        </w:rPr>
        <w:t>Permanent</w:t>
      </w:r>
    </w:p>
    <w:p w14:paraId="47606761" w14:textId="04F067D5" w:rsidR="009D0EA6" w:rsidRPr="001C16C4" w:rsidRDefault="00E329DB" w:rsidP="001C16C4">
      <w:pPr>
        <w:pStyle w:val="Heading1"/>
      </w:pPr>
      <w:r w:rsidRPr="001C16C4">
        <w:t>P</w:t>
      </w:r>
      <w:r w:rsidR="001C16C4">
        <w:t>urpose</w:t>
      </w:r>
    </w:p>
    <w:p w14:paraId="4AFFF34F" w14:textId="52C086DE" w:rsidR="00B76425" w:rsidRDefault="0082023D" w:rsidP="00293DB6">
      <w:r w:rsidRPr="00293DB6">
        <w:t>As a</w:t>
      </w:r>
      <w:r w:rsidR="00B76425">
        <w:t xml:space="preserve"> Finance Business Partner</w:t>
      </w:r>
      <w:r w:rsidRPr="00293DB6">
        <w:t xml:space="preserve">, you will be welcomed into a dynamic and inclusive </w:t>
      </w:r>
      <w:r w:rsidR="00B76425" w:rsidRPr="00B76425">
        <w:t>Finance Team</w:t>
      </w:r>
      <w:r w:rsidRPr="00B76425">
        <w:t xml:space="preserve"> </w:t>
      </w:r>
      <w:r w:rsidRPr="00293DB6">
        <w:t>working</w:t>
      </w:r>
      <w:r w:rsidR="00B76425">
        <w:t xml:space="preserve"> across the organisation to </w:t>
      </w:r>
      <w:r w:rsidR="00652868">
        <w:t xml:space="preserve">influence decision making using financial insight and </w:t>
      </w:r>
      <w:r w:rsidR="00B76425">
        <w:t>support operational improvements and resource allocation</w:t>
      </w:r>
      <w:r w:rsidRPr="00293DB6">
        <w:t>.</w:t>
      </w:r>
    </w:p>
    <w:p w14:paraId="07C1CB92" w14:textId="05C2EF23" w:rsidR="0082023D" w:rsidRPr="00293DB6" w:rsidRDefault="0082023D" w:rsidP="00293DB6">
      <w:r w:rsidRPr="00293DB6">
        <w:t>The IOPC is on a journey to develop its culture, perspectives and ethos to support the organisation</w:t>
      </w:r>
      <w:r w:rsidR="00F83EDE">
        <w:t>’</w:t>
      </w:r>
      <w:r w:rsidRPr="00293DB6">
        <w:t>s core outcomes</w:t>
      </w:r>
      <w:r w:rsidR="00652868">
        <w:t>,</w:t>
      </w:r>
      <w:r w:rsidRPr="00293DB6">
        <w:t xml:space="preserve"> and this is your opportunity to enter the varied world of</w:t>
      </w:r>
      <w:r w:rsidR="00A10ADF" w:rsidRPr="00293DB6">
        <w:t xml:space="preserve"> IOPC</w:t>
      </w:r>
      <w:r w:rsidR="00B76425">
        <w:t xml:space="preserve"> Finance</w:t>
      </w:r>
      <w:r w:rsidRPr="00293DB6">
        <w:t xml:space="preserve">, allowing you to develop your mindset and approaches to contribute to improving the police complaints system in England and Wales. </w:t>
      </w:r>
    </w:p>
    <w:p w14:paraId="7085C65B" w14:textId="0497A17B" w:rsidR="00972AE3" w:rsidRDefault="00972AE3" w:rsidP="00293DB6">
      <w:pPr>
        <w:rPr>
          <w:color w:val="FF0000"/>
        </w:rPr>
      </w:pPr>
    </w:p>
    <w:p w14:paraId="481A9BCA" w14:textId="116B4648" w:rsidR="00972AE3" w:rsidRDefault="00972AE3" w:rsidP="00293DB6">
      <w:pPr>
        <w:rPr>
          <w:color w:val="FF0000"/>
        </w:rPr>
      </w:pPr>
    </w:p>
    <w:p w14:paraId="5B73E290" w14:textId="6EFB7D3A" w:rsidR="00972AE3" w:rsidRDefault="00972AE3" w:rsidP="00293DB6">
      <w:pPr>
        <w:rPr>
          <w:color w:val="FF0000"/>
        </w:rPr>
      </w:pPr>
    </w:p>
    <w:p w14:paraId="4100104F" w14:textId="77777777" w:rsidR="00972AE3" w:rsidRPr="00293DB6" w:rsidRDefault="00972AE3" w:rsidP="00293DB6">
      <w:pPr>
        <w:rPr>
          <w:color w:val="FF0000"/>
        </w:rPr>
      </w:pPr>
    </w:p>
    <w:p w14:paraId="350E0BE0" w14:textId="77777777" w:rsidR="00972AE3" w:rsidRDefault="00972AE3">
      <w:pPr>
        <w:spacing w:after="0" w:line="240" w:lineRule="auto"/>
        <w:rPr>
          <w:rFonts w:eastAsia="Arial" w:cs="Arial"/>
          <w:b/>
          <w:bCs/>
          <w:color w:val="373A36"/>
          <w:sz w:val="36"/>
          <w:lang w:val="en-US" w:bidi="en-US"/>
        </w:rPr>
      </w:pPr>
      <w:bookmarkStart w:id="0" w:name="_Hlk45806070"/>
      <w:r>
        <w:br w:type="page"/>
      </w:r>
    </w:p>
    <w:p w14:paraId="31B43BAB" w14:textId="3ECB2B92" w:rsidR="001C16C4" w:rsidRDefault="00CF5EA5" w:rsidP="001C16C4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7A35B17" wp14:editId="57239744">
            <wp:simplePos x="0" y="0"/>
            <wp:positionH relativeFrom="column">
              <wp:posOffset>0</wp:posOffset>
            </wp:positionH>
            <wp:positionV relativeFrom="paragraph">
              <wp:posOffset>447675</wp:posOffset>
            </wp:positionV>
            <wp:extent cx="5280660" cy="2518649"/>
            <wp:effectExtent l="0" t="0" r="0" b="0"/>
            <wp:wrapSquare wrapText="bothSides"/>
            <wp:docPr id="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51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9FC" w:rsidRPr="001C16C4">
        <w:t>O</w:t>
      </w:r>
      <w:r w:rsidR="00C24271">
        <w:t>rganisational</w:t>
      </w:r>
      <w:r w:rsidR="00BC69FC" w:rsidRPr="001C16C4">
        <w:t xml:space="preserve"> </w:t>
      </w:r>
      <w:r w:rsidR="00E00551">
        <w:t>c</w:t>
      </w:r>
      <w:r w:rsidR="00C24271">
        <w:t>ontext</w:t>
      </w:r>
    </w:p>
    <w:p w14:paraId="785AB2F2" w14:textId="07F716C5" w:rsidR="00972AE3" w:rsidRPr="00972AE3" w:rsidRDefault="00972AE3" w:rsidP="00972AE3"/>
    <w:p w14:paraId="008C1454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6B934CF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40570545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607561D3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59D47DD0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2F0E0A8C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ED63F48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7262848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0AC28A8D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0322B2DE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1A0BBC1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512E99B6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97F65F4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5BF676EE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45129B19" w14:textId="7CA6086C" w:rsidR="004B333E" w:rsidRDefault="00F406B4" w:rsidP="004B333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  <w:r w:rsidRPr="00F406B4">
        <w:rPr>
          <w:rFonts w:eastAsia="Times New Roman" w:cs="Arial"/>
          <w:noProof/>
          <w:color w:val="000000"/>
          <w:lang w:eastAsia="en-GB"/>
        </w:rPr>
        <w:t xml:space="preserve">We work in the context of our agreed values which inform the way we do things at the IOPC. The </w:t>
      </w:r>
      <w:r w:rsidR="00B76425" w:rsidRPr="00B76425">
        <w:rPr>
          <w:rFonts w:eastAsia="Times New Roman" w:cs="Arial"/>
          <w:noProof/>
          <w:lang w:eastAsia="en-GB"/>
        </w:rPr>
        <w:t>Finance Business Partner</w:t>
      </w:r>
      <w:r w:rsidRPr="00B76425">
        <w:rPr>
          <w:rFonts w:eastAsia="Times New Roman" w:cs="Arial"/>
          <w:noProof/>
          <w:lang w:eastAsia="en-GB"/>
        </w:rPr>
        <w:t xml:space="preserve"> will </w:t>
      </w:r>
      <w:r w:rsidRPr="00F406B4">
        <w:rPr>
          <w:rFonts w:eastAsia="Times New Roman" w:cs="Arial"/>
          <w:noProof/>
          <w:color w:val="000000"/>
          <w:lang w:eastAsia="en-GB"/>
        </w:rPr>
        <w:t>need to be commited to managing in the context of these values.</w:t>
      </w:r>
      <w:r w:rsidR="000D791A">
        <w:rPr>
          <w:rFonts w:eastAsia="Times New Roman" w:cs="Arial"/>
          <w:noProof/>
          <w:color w:val="000000"/>
          <w:lang w:eastAsia="en-GB"/>
        </w:rPr>
        <w:t xml:space="preserve"> </w:t>
      </w:r>
    </w:p>
    <w:p w14:paraId="0228AD8D" w14:textId="77777777" w:rsidR="004B333E" w:rsidRDefault="004B333E" w:rsidP="004B333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2FE731BD" w14:textId="75D4DCD4" w:rsidR="004B333E" w:rsidRDefault="004B333E" w:rsidP="004B333E">
      <w:pPr>
        <w:spacing w:after="0" w:line="240" w:lineRule="auto"/>
        <w:rPr>
          <w:lang w:val="en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CD1FF74" wp14:editId="3640A44B">
            <wp:simplePos x="0" y="0"/>
            <wp:positionH relativeFrom="margin">
              <wp:posOffset>226060</wp:posOffset>
            </wp:positionH>
            <wp:positionV relativeFrom="paragraph">
              <wp:posOffset>0</wp:posOffset>
            </wp:positionV>
            <wp:extent cx="5184140" cy="4689475"/>
            <wp:effectExtent l="0" t="0" r="0" b="0"/>
            <wp:wrapSquare wrapText="bothSides"/>
            <wp:docPr id="2032708222" name="Picture 1" descr="A list of question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708222" name="Picture 1" descr="A list of questions with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468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921CC" w14:textId="6AA3F0CC" w:rsidR="00C9564D" w:rsidRPr="00EB5C65" w:rsidRDefault="00C9564D" w:rsidP="00293DB6">
      <w:pPr>
        <w:rPr>
          <w:lang w:val="en"/>
        </w:rPr>
      </w:pPr>
      <w:r w:rsidRPr="00EB5C65">
        <w:rPr>
          <w:lang w:val="en"/>
        </w:rPr>
        <w:lastRenderedPageBreak/>
        <w:t xml:space="preserve">The IOPC is committed to </w:t>
      </w:r>
      <w:r w:rsidRPr="00EB5C65">
        <w:rPr>
          <w:b/>
          <w:bCs/>
          <w:lang w:val="en"/>
        </w:rPr>
        <w:t>promoting equality and valuing diversity</w:t>
      </w:r>
      <w:r w:rsidRPr="00EB5C65">
        <w:rPr>
          <w:lang w:val="en"/>
        </w:rPr>
        <w:t xml:space="preserve"> in everything we do. Our vision is to be, and to be seen as, a leader in inclusive employment and services</w:t>
      </w:r>
      <w:r w:rsidR="00E00551">
        <w:rPr>
          <w:lang w:val="en"/>
        </w:rPr>
        <w:t>,</w:t>
      </w:r>
      <w:r w:rsidRPr="00EB5C65">
        <w:rPr>
          <w:lang w:val="en"/>
        </w:rPr>
        <w:t xml:space="preserve"> demonstrating this ethos in everything that we do.</w:t>
      </w:r>
    </w:p>
    <w:p w14:paraId="29825279" w14:textId="68A83C58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>As a silver standard Stonewall employer, we continue to commit ourselves to being a LGBTQ+ employer through the work of our Pride LGBTQ+ Staff Network, creating welcoming environments for lesbian, gay, bi and queer people.</w:t>
      </w:r>
    </w:p>
    <w:p w14:paraId="07A2AAC0" w14:textId="02DF60B4" w:rsidR="00C9564D" w:rsidRPr="00EB5C65" w:rsidRDefault="00C9564D" w:rsidP="00293DB6">
      <w:pPr>
        <w:pStyle w:val="ListParagraph"/>
        <w:numPr>
          <w:ilvl w:val="0"/>
          <w:numId w:val="28"/>
        </w:numPr>
        <w:rPr>
          <w:noProof/>
        </w:rPr>
      </w:pPr>
      <w:r w:rsidRPr="00EB5C65">
        <w:rPr>
          <w:noProof/>
        </w:rPr>
        <w:t xml:space="preserve">We are pleased to share we are a signatory of the Business in the Community Race at Work Charter. The Charter is composed of five </w:t>
      </w:r>
      <w:hyperlink r:id="rId12" w:history="1">
        <w:r w:rsidRPr="00E00551">
          <w:rPr>
            <w:rStyle w:val="Hyperlink"/>
            <w:rFonts w:cs="Arial"/>
            <w:noProof/>
          </w:rPr>
          <w:t>calls to action</w:t>
        </w:r>
      </w:hyperlink>
      <w:r w:rsidRPr="00E00551">
        <w:rPr>
          <w:noProof/>
          <w:szCs w:val="24"/>
        </w:rPr>
        <w:t xml:space="preserve"> </w:t>
      </w:r>
      <w:r w:rsidRPr="00EB5C65">
        <w:rPr>
          <w:noProof/>
        </w:rPr>
        <w:t xml:space="preserve">for leaders and organisations across all sectors.  </w:t>
      </w:r>
    </w:p>
    <w:p w14:paraId="067D4379" w14:textId="54A2C153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Being a Disability Confident employer, the IOPC is dedicated to removing the barrier for disabled people to thrive in the workplace. </w:t>
      </w:r>
    </w:p>
    <w:p w14:paraId="0E922385" w14:textId="762A3EEF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Our Staff Networks are constantly working to make the IOPC the leaders of inclusive employment, from our Allyship Programme to </w:t>
      </w:r>
      <w:hyperlink r:id="rId13" w:history="1">
        <w:r w:rsidRPr="00E00551">
          <w:rPr>
            <w:rStyle w:val="Hyperlink"/>
            <w:rFonts w:cs="Arial"/>
            <w:lang w:val="en"/>
          </w:rPr>
          <w:t>Operation Hotton</w:t>
        </w:r>
      </w:hyperlink>
      <w:r w:rsidRPr="00293DB6">
        <w:rPr>
          <w:lang w:val="en"/>
        </w:rPr>
        <w:t xml:space="preserve">, to </w:t>
      </w:r>
      <w:hyperlink r:id="rId14" w:history="1">
        <w:r w:rsidRPr="00E00551">
          <w:rPr>
            <w:rStyle w:val="Hyperlink"/>
            <w:rFonts w:cs="Arial"/>
            <w:lang w:val="en"/>
          </w:rPr>
          <w:t>Welsh Language Standards</w:t>
        </w:r>
      </w:hyperlink>
      <w:r w:rsidRPr="00293DB6">
        <w:rPr>
          <w:lang w:val="en"/>
        </w:rPr>
        <w:t xml:space="preserve"> and Know the Line Policy, we are constantly seeking new ways to create an environment for all to develop and thrive.</w:t>
      </w:r>
    </w:p>
    <w:p w14:paraId="17695F63" w14:textId="7F42703D" w:rsidR="00C9564D" w:rsidRPr="00F34D6F" w:rsidRDefault="00505AED" w:rsidP="00C9564D">
      <w:pPr>
        <w:rPr>
          <w:rFonts w:cs="Arial"/>
          <w:b/>
          <w:i/>
          <w:iCs/>
          <w:szCs w:val="24"/>
        </w:rPr>
      </w:pP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6E272168" wp14:editId="07D005CE">
            <wp:simplePos x="0" y="0"/>
            <wp:positionH relativeFrom="column">
              <wp:posOffset>4121694</wp:posOffset>
            </wp:positionH>
            <wp:positionV relativeFrom="paragraph">
              <wp:posOffset>104140</wp:posOffset>
            </wp:positionV>
            <wp:extent cx="1300238" cy="624114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38" cy="62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F393CC8" wp14:editId="6A02F38A">
            <wp:simplePos x="0" y="0"/>
            <wp:positionH relativeFrom="column">
              <wp:posOffset>1872343</wp:posOffset>
            </wp:positionH>
            <wp:positionV relativeFrom="paragraph">
              <wp:posOffset>135980</wp:posOffset>
            </wp:positionV>
            <wp:extent cx="1843314" cy="592271"/>
            <wp:effectExtent l="0" t="0" r="0" b="5080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14" cy="59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C27D60D" wp14:editId="34A6A57A">
            <wp:simplePos x="0" y="0"/>
            <wp:positionH relativeFrom="margin">
              <wp:posOffset>1</wp:posOffset>
            </wp:positionH>
            <wp:positionV relativeFrom="paragraph">
              <wp:posOffset>77834</wp:posOffset>
            </wp:positionV>
            <wp:extent cx="1407886" cy="738402"/>
            <wp:effectExtent l="0" t="0" r="1905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65" cy="7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2A0A" w14:textId="450EFEF3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CC289A4" w14:textId="2453E39E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5E5EE58" w14:textId="0D73BB3C" w:rsidR="00843D6F" w:rsidRPr="00C24271" w:rsidRDefault="00E329DB" w:rsidP="00C24271">
      <w:pPr>
        <w:pStyle w:val="Heading1"/>
      </w:pPr>
      <w:bookmarkStart w:id="1" w:name="_Hlk33789511"/>
      <w:bookmarkEnd w:id="0"/>
      <w:r w:rsidRPr="00C24271">
        <w:t>M</w:t>
      </w:r>
      <w:r w:rsidR="00C24271" w:rsidRPr="00C24271">
        <w:t>ain</w:t>
      </w:r>
      <w:r w:rsidRPr="00C24271">
        <w:t xml:space="preserve"> </w:t>
      </w:r>
      <w:r w:rsidR="00C24271" w:rsidRPr="00C24271">
        <w:t>duties</w:t>
      </w:r>
      <w:r w:rsidRPr="00C24271">
        <w:t xml:space="preserve"> </w:t>
      </w:r>
      <w:r w:rsidR="00C24271" w:rsidRPr="00C24271">
        <w:t>and</w:t>
      </w:r>
      <w:r w:rsidRPr="00C24271">
        <w:t xml:space="preserve"> </w:t>
      </w:r>
      <w:r w:rsidR="00C24271" w:rsidRPr="00C24271">
        <w:t>responsibilities</w:t>
      </w:r>
    </w:p>
    <w:bookmarkEnd w:id="1"/>
    <w:p w14:paraId="1624A656" w14:textId="59FA2EB5" w:rsidR="00272D43" w:rsidRDefault="00272D43" w:rsidP="00272D43">
      <w:pPr>
        <w:pStyle w:val="ListParagraph"/>
        <w:numPr>
          <w:ilvl w:val="0"/>
          <w:numId w:val="29"/>
        </w:numPr>
      </w:pPr>
      <w:r w:rsidRPr="00272D43">
        <w:t>Develop a strong understanding of the business area</w:t>
      </w:r>
      <w:r>
        <w:t>s you support</w:t>
      </w:r>
      <w:r w:rsidRPr="00272D43">
        <w:t xml:space="preserve">, including key issues and </w:t>
      </w:r>
      <w:r>
        <w:t xml:space="preserve">IOPC </w:t>
      </w:r>
      <w:r w:rsidRPr="00272D43">
        <w:t>strategy.</w:t>
      </w:r>
    </w:p>
    <w:p w14:paraId="78DF2D16" w14:textId="13439225" w:rsidR="00272D43" w:rsidRDefault="00272D43" w:rsidP="00272D43">
      <w:pPr>
        <w:pStyle w:val="ListParagraph"/>
        <w:numPr>
          <w:ilvl w:val="0"/>
          <w:numId w:val="29"/>
        </w:numPr>
      </w:pPr>
      <w:r>
        <w:t>Act</w:t>
      </w:r>
      <w:r w:rsidRPr="00272D43">
        <w:t xml:space="preserve"> as the primary finance contact for IOPC business functions</w:t>
      </w:r>
      <w:r>
        <w:t xml:space="preserve"> and internal stakeholders</w:t>
      </w:r>
      <w:r w:rsidRPr="00272D43">
        <w:t>, building strong relationships.</w:t>
      </w:r>
    </w:p>
    <w:p w14:paraId="3FDD3736" w14:textId="6A5CCB41" w:rsidR="00272D43" w:rsidRDefault="00272D43" w:rsidP="00272D43">
      <w:pPr>
        <w:pStyle w:val="ListParagraph"/>
        <w:numPr>
          <w:ilvl w:val="0"/>
          <w:numId w:val="29"/>
        </w:numPr>
      </w:pPr>
      <w:r>
        <w:t xml:space="preserve">Recognise the importance and relevance of information and </w:t>
      </w:r>
      <w:r w:rsidRPr="00B04F8A">
        <w:t>share</w:t>
      </w:r>
      <w:r w:rsidRPr="00272D43">
        <w:t xml:space="preserve"> relevant financial information with stakeholders.</w:t>
      </w:r>
    </w:p>
    <w:p w14:paraId="227DEA4A" w14:textId="2E2C2D6A" w:rsidR="00272D43" w:rsidRPr="00520EBA" w:rsidRDefault="00272D43" w:rsidP="00272D43">
      <w:pPr>
        <w:pStyle w:val="ListParagraph"/>
        <w:numPr>
          <w:ilvl w:val="0"/>
          <w:numId w:val="29"/>
        </w:numPr>
      </w:pPr>
      <w:r w:rsidRPr="00272D43">
        <w:t xml:space="preserve">Collaborate with </w:t>
      </w:r>
      <w:r w:rsidR="00B337AA">
        <w:t>all relevant stakeholders</w:t>
      </w:r>
      <w:r w:rsidRPr="00272D43">
        <w:t xml:space="preserve"> in the annual budget setting </w:t>
      </w:r>
      <w:r w:rsidR="00860A40">
        <w:t xml:space="preserve">process </w:t>
      </w:r>
      <w:r w:rsidRPr="00520EBA">
        <w:t xml:space="preserve">and </w:t>
      </w:r>
      <w:r w:rsidR="00860A40" w:rsidRPr="00520EBA">
        <w:t>with producing robust</w:t>
      </w:r>
      <w:r w:rsidR="00B337AA" w:rsidRPr="00520EBA">
        <w:t xml:space="preserve"> financial</w:t>
      </w:r>
      <w:r w:rsidR="00860A40" w:rsidRPr="00520EBA">
        <w:t xml:space="preserve"> forecasts</w:t>
      </w:r>
      <w:r w:rsidRPr="00520EBA">
        <w:t>.</w:t>
      </w:r>
    </w:p>
    <w:p w14:paraId="7165FECE" w14:textId="6A5E7ECC" w:rsidR="00520EBA" w:rsidRPr="00520EBA" w:rsidRDefault="00272D43" w:rsidP="003928D3">
      <w:pPr>
        <w:pStyle w:val="ListParagraph"/>
        <w:numPr>
          <w:ilvl w:val="0"/>
          <w:numId w:val="29"/>
        </w:numPr>
      </w:pPr>
      <w:r w:rsidRPr="00520EBA">
        <w:t>R</w:t>
      </w:r>
      <w:r w:rsidR="00384251" w:rsidRPr="00520EBA">
        <w:t>egularly r</w:t>
      </w:r>
      <w:r w:rsidRPr="00520EBA">
        <w:t xml:space="preserve">eport on the financial position </w:t>
      </w:r>
      <w:r w:rsidR="00520EBA" w:rsidRPr="00520EBA">
        <w:t>for business functions and hold regular financial reviews with delegated budget holders to ensure financial performance is understood and actively managed.</w:t>
      </w:r>
    </w:p>
    <w:p w14:paraId="3A49A8F9" w14:textId="3E23F450" w:rsidR="00272D43" w:rsidRDefault="00272D43" w:rsidP="00272D43">
      <w:pPr>
        <w:pStyle w:val="ListParagraph"/>
        <w:numPr>
          <w:ilvl w:val="0"/>
          <w:numId w:val="29"/>
        </w:numPr>
      </w:pPr>
      <w:r w:rsidRPr="00272D43">
        <w:t xml:space="preserve">Attend project </w:t>
      </w:r>
      <w:r w:rsidR="00860A40">
        <w:t xml:space="preserve">and other </w:t>
      </w:r>
      <w:r w:rsidRPr="00272D43">
        <w:t xml:space="preserve">boards to provide financial insights and </w:t>
      </w:r>
      <w:r w:rsidR="00B04F8A">
        <w:t>confidently contribute a finance perspective</w:t>
      </w:r>
      <w:r w:rsidRPr="00272D43">
        <w:t>.</w:t>
      </w:r>
    </w:p>
    <w:p w14:paraId="536F8180" w14:textId="0C2E7009" w:rsidR="00272D43" w:rsidRPr="006D0EC4" w:rsidRDefault="000576B3" w:rsidP="00272D43">
      <w:pPr>
        <w:pStyle w:val="ListParagraph"/>
        <w:numPr>
          <w:ilvl w:val="0"/>
          <w:numId w:val="29"/>
        </w:numPr>
      </w:pPr>
      <w:r w:rsidRPr="006D0EC4">
        <w:t>Analyse and i</w:t>
      </w:r>
      <w:r w:rsidR="00272D43" w:rsidRPr="006D0EC4">
        <w:t xml:space="preserve">dentify financial </w:t>
      </w:r>
      <w:r w:rsidRPr="006D0EC4">
        <w:t xml:space="preserve">issues, </w:t>
      </w:r>
      <w:r w:rsidR="00272D43" w:rsidRPr="006D0EC4">
        <w:t xml:space="preserve">risks and variances early, working with others to resolve and report them </w:t>
      </w:r>
      <w:r w:rsidRPr="006D0EC4">
        <w:t xml:space="preserve">on a </w:t>
      </w:r>
      <w:r w:rsidR="00272D43" w:rsidRPr="006D0EC4">
        <w:t>timely</w:t>
      </w:r>
      <w:r w:rsidRPr="006D0EC4">
        <w:t xml:space="preserve"> basis</w:t>
      </w:r>
      <w:r w:rsidR="00272D43" w:rsidRPr="006D0EC4">
        <w:t>.</w:t>
      </w:r>
    </w:p>
    <w:p w14:paraId="5D184969" w14:textId="779EA1E2" w:rsidR="00272D43" w:rsidRDefault="00272D43" w:rsidP="00272D43">
      <w:pPr>
        <w:pStyle w:val="ListParagraph"/>
        <w:numPr>
          <w:ilvl w:val="0"/>
          <w:numId w:val="29"/>
        </w:numPr>
      </w:pPr>
      <w:r w:rsidRPr="00B04F8A">
        <w:t>Communicate</w:t>
      </w:r>
      <w:r w:rsidRPr="00272D43">
        <w:t xml:space="preserve"> </w:t>
      </w:r>
      <w:r w:rsidR="00B04F8A">
        <w:t xml:space="preserve">complex </w:t>
      </w:r>
      <w:r w:rsidRPr="00272D43">
        <w:t xml:space="preserve">financial data </w:t>
      </w:r>
      <w:r w:rsidR="00860A40">
        <w:t xml:space="preserve">and other information </w:t>
      </w:r>
      <w:r w:rsidRPr="00272D43">
        <w:t>clearly to non-financial colleagues, senior managers, and external stakeholders.</w:t>
      </w:r>
    </w:p>
    <w:p w14:paraId="5F8B32C7" w14:textId="2D9F8731" w:rsidR="00272D43" w:rsidRPr="006D0EC4" w:rsidRDefault="00272D43" w:rsidP="00272D43">
      <w:pPr>
        <w:pStyle w:val="ListParagraph"/>
        <w:numPr>
          <w:ilvl w:val="0"/>
          <w:numId w:val="29"/>
        </w:numPr>
      </w:pPr>
      <w:r w:rsidRPr="006D0EC4">
        <w:t xml:space="preserve">Provide financial advice, challenge, support, </w:t>
      </w:r>
      <w:r w:rsidR="00860A40" w:rsidRPr="006D0EC4">
        <w:t xml:space="preserve">insight </w:t>
      </w:r>
      <w:r w:rsidRPr="006D0EC4">
        <w:t>and training to improve financial management</w:t>
      </w:r>
      <w:r w:rsidR="006D0EC4" w:rsidRPr="006D0EC4">
        <w:t>, performance</w:t>
      </w:r>
      <w:r w:rsidRPr="006D0EC4">
        <w:t xml:space="preserve"> and capability.</w:t>
      </w:r>
    </w:p>
    <w:p w14:paraId="29421D15" w14:textId="7AAA601A" w:rsidR="00272D43" w:rsidRDefault="00272D43" w:rsidP="00272D43">
      <w:pPr>
        <w:pStyle w:val="ListParagraph"/>
        <w:numPr>
          <w:ilvl w:val="0"/>
          <w:numId w:val="29"/>
        </w:numPr>
      </w:pPr>
      <w:r w:rsidRPr="00272D43">
        <w:lastRenderedPageBreak/>
        <w:t xml:space="preserve">Ensure compliance with </w:t>
      </w:r>
      <w:r>
        <w:t>Managing Public Money</w:t>
      </w:r>
      <w:r w:rsidRPr="00272D43">
        <w:t xml:space="preserve"> principles</w:t>
      </w:r>
      <w:r w:rsidR="00721C95">
        <w:t>,</w:t>
      </w:r>
      <w:r w:rsidRPr="00272D43">
        <w:t xml:space="preserve"> develop robust financial controls</w:t>
      </w:r>
      <w:r w:rsidR="00721C95">
        <w:t xml:space="preserve"> and adhere to</w:t>
      </w:r>
      <w:r w:rsidR="00384251">
        <w:t xml:space="preserve"> financial</w:t>
      </w:r>
      <w:r w:rsidR="00721C95">
        <w:t xml:space="preserve"> delegations.</w:t>
      </w:r>
    </w:p>
    <w:p w14:paraId="733FEB71" w14:textId="06BB7613" w:rsidR="00272D43" w:rsidRDefault="00272D43" w:rsidP="00272D43">
      <w:pPr>
        <w:pStyle w:val="ListParagraph"/>
        <w:numPr>
          <w:ilvl w:val="0"/>
          <w:numId w:val="29"/>
        </w:numPr>
      </w:pPr>
      <w:r w:rsidRPr="00272D43">
        <w:t>Prepare and provide accurate data for management accounts, budgets,</w:t>
      </w:r>
      <w:r w:rsidR="00721C95">
        <w:t xml:space="preserve"> Spending Review, financial commissions</w:t>
      </w:r>
      <w:r w:rsidRPr="00272D43">
        <w:t xml:space="preserve"> and </w:t>
      </w:r>
      <w:r w:rsidR="00721C95">
        <w:t xml:space="preserve">other </w:t>
      </w:r>
      <w:r w:rsidRPr="00272D43">
        <w:t>ad-hoc reports.</w:t>
      </w:r>
    </w:p>
    <w:p w14:paraId="503A3C36" w14:textId="77777777" w:rsidR="00272D43" w:rsidRDefault="00272D43" w:rsidP="00272D43">
      <w:pPr>
        <w:pStyle w:val="ListParagraph"/>
        <w:numPr>
          <w:ilvl w:val="0"/>
          <w:numId w:val="29"/>
        </w:numPr>
      </w:pPr>
      <w:r w:rsidRPr="00272D43">
        <w:t>Lead finance change initiatives to improve systems, processes, and controls.</w:t>
      </w:r>
    </w:p>
    <w:p w14:paraId="1C2A2A99" w14:textId="2A3C18D8" w:rsidR="00272D43" w:rsidRPr="00384251" w:rsidRDefault="00272D43" w:rsidP="00272D43">
      <w:pPr>
        <w:pStyle w:val="ListParagraph"/>
        <w:numPr>
          <w:ilvl w:val="0"/>
          <w:numId w:val="29"/>
        </w:numPr>
      </w:pPr>
      <w:r w:rsidRPr="00384251">
        <w:t xml:space="preserve">Provide decision support for new activities, including </w:t>
      </w:r>
      <w:r w:rsidR="00384251" w:rsidRPr="00384251">
        <w:t xml:space="preserve">business case development, </w:t>
      </w:r>
      <w:r w:rsidRPr="00384251">
        <w:t>cost modelling</w:t>
      </w:r>
      <w:r w:rsidR="00721C95" w:rsidRPr="00384251">
        <w:t>, constructive challenge</w:t>
      </w:r>
      <w:r w:rsidRPr="00384251">
        <w:t xml:space="preserve"> and strategic analysis.</w:t>
      </w:r>
    </w:p>
    <w:p w14:paraId="6DF5B803" w14:textId="77777777" w:rsidR="00721C95" w:rsidRDefault="00721C95" w:rsidP="00272D43">
      <w:pPr>
        <w:pStyle w:val="ListParagraph"/>
        <w:numPr>
          <w:ilvl w:val="0"/>
          <w:numId w:val="29"/>
        </w:numPr>
      </w:pPr>
      <w:r>
        <w:t>Use knowledge and experience to a</w:t>
      </w:r>
      <w:r w:rsidR="00272D43" w:rsidRPr="00272D43">
        <w:t>pply professional judgment to financial matters</w:t>
      </w:r>
      <w:r>
        <w:t>.</w:t>
      </w:r>
    </w:p>
    <w:p w14:paraId="6975302E" w14:textId="2CD8CB99" w:rsidR="00EA371B" w:rsidRPr="00C24271" w:rsidRDefault="00721C95" w:rsidP="00272D43">
      <w:pPr>
        <w:pStyle w:val="ListParagraph"/>
        <w:numPr>
          <w:ilvl w:val="0"/>
          <w:numId w:val="29"/>
        </w:numPr>
      </w:pPr>
      <w:r>
        <w:t>S</w:t>
      </w:r>
      <w:r w:rsidR="00272D43" w:rsidRPr="00272D43">
        <w:t>upport the wider finance team</w:t>
      </w:r>
      <w:r>
        <w:t xml:space="preserve"> as necessary</w:t>
      </w:r>
      <w:r w:rsidR="00272D43" w:rsidRPr="00272D43">
        <w:t>.</w:t>
      </w:r>
    </w:p>
    <w:p w14:paraId="4FC6506B" w14:textId="5415A393" w:rsidR="0099482D" w:rsidRPr="00C24271" w:rsidRDefault="00E329DB" w:rsidP="00C24271">
      <w:pPr>
        <w:pStyle w:val="Heading1"/>
      </w:pPr>
      <w:r w:rsidRPr="00C24271">
        <w:t>P</w:t>
      </w:r>
      <w:r w:rsidR="00C24271">
        <w:t>erson specification</w:t>
      </w:r>
    </w:p>
    <w:p w14:paraId="1A71DC02" w14:textId="6221FEF4" w:rsidR="0099482D" w:rsidRDefault="00A2144F" w:rsidP="00AB2742">
      <w:pPr>
        <w:pStyle w:val="Heading2"/>
      </w:pPr>
      <w:bookmarkStart w:id="2" w:name="_Hlk33789370"/>
      <w:r w:rsidRPr="00C24271">
        <w:t>Essential</w:t>
      </w:r>
      <w:r w:rsidR="00CF5EA5">
        <w:t xml:space="preserve"> </w:t>
      </w:r>
      <w:r w:rsidR="00E329DB" w:rsidRPr="00C24271">
        <w:t>Experience</w:t>
      </w:r>
    </w:p>
    <w:p w14:paraId="05E04BB0" w14:textId="77777777" w:rsidR="00721C95" w:rsidRDefault="00721C95" w:rsidP="00721C95">
      <w:pPr>
        <w:pStyle w:val="ListParagraph"/>
        <w:numPr>
          <w:ilvl w:val="0"/>
          <w:numId w:val="30"/>
        </w:numPr>
      </w:pPr>
      <w:r w:rsidRPr="00721C95">
        <w:t>Strong interpersonal skills for building relationships with stakeholders.</w:t>
      </w:r>
    </w:p>
    <w:p w14:paraId="44622458" w14:textId="67963F27" w:rsidR="00721C95" w:rsidRDefault="00721C95" w:rsidP="00721C95">
      <w:pPr>
        <w:pStyle w:val="ListParagraph"/>
        <w:numPr>
          <w:ilvl w:val="0"/>
          <w:numId w:val="30"/>
        </w:numPr>
      </w:pPr>
      <w:r w:rsidRPr="00721C95">
        <w:t xml:space="preserve">Analytical expertise in translating financial data into </w:t>
      </w:r>
      <w:r>
        <w:t>meaningful</w:t>
      </w:r>
      <w:r w:rsidRPr="00721C95">
        <w:t xml:space="preserve"> insight</w:t>
      </w:r>
      <w:r>
        <w:t xml:space="preserve"> to support decision making</w:t>
      </w:r>
      <w:r w:rsidRPr="00721C95">
        <w:t>.</w:t>
      </w:r>
    </w:p>
    <w:p w14:paraId="0ECDBE64" w14:textId="77777777" w:rsidR="00721C95" w:rsidRDefault="00721C95" w:rsidP="00721C95">
      <w:pPr>
        <w:pStyle w:val="ListParagraph"/>
        <w:numPr>
          <w:ilvl w:val="0"/>
          <w:numId w:val="30"/>
        </w:numPr>
      </w:pPr>
      <w:r w:rsidRPr="00721C95">
        <w:t xml:space="preserve">Confident communicator, </w:t>
      </w:r>
      <w:r>
        <w:t>comfortable with effectively</w:t>
      </w:r>
      <w:r w:rsidRPr="00721C95">
        <w:t xml:space="preserve"> challenging </w:t>
      </w:r>
      <w:r>
        <w:t xml:space="preserve">and influencing </w:t>
      </w:r>
      <w:r w:rsidRPr="00721C95">
        <w:t>senior leaders and decision-makers.</w:t>
      </w:r>
    </w:p>
    <w:p w14:paraId="5EF7A429" w14:textId="66E8DF5C" w:rsidR="00721C95" w:rsidRPr="00721C95" w:rsidRDefault="00721C95" w:rsidP="00721C95">
      <w:pPr>
        <w:pStyle w:val="ListParagraph"/>
        <w:numPr>
          <w:ilvl w:val="0"/>
          <w:numId w:val="30"/>
        </w:numPr>
      </w:pPr>
      <w:r w:rsidRPr="00721C95">
        <w:t>Ability to adapt in dynamic environments</w:t>
      </w:r>
      <w:r w:rsidRPr="00721C95">
        <w:rPr>
          <w:rFonts w:cs="Arial"/>
          <w:lang w:val="en-US"/>
        </w:rPr>
        <w:t xml:space="preserve"> to think strategically and work comfortably with risk and ambiguity.</w:t>
      </w:r>
    </w:p>
    <w:p w14:paraId="398BC362" w14:textId="5899BF46" w:rsidR="00721C95" w:rsidRDefault="00721C95" w:rsidP="009C3A65">
      <w:pPr>
        <w:pStyle w:val="ListParagraph"/>
        <w:numPr>
          <w:ilvl w:val="0"/>
          <w:numId w:val="30"/>
        </w:numPr>
      </w:pPr>
      <w:r w:rsidRPr="00721C95">
        <w:t>Extensive experience in management accounting within dynamic organi</w:t>
      </w:r>
      <w:r>
        <w:t>s</w:t>
      </w:r>
      <w:r w:rsidRPr="00721C95">
        <w:t>ations.</w:t>
      </w:r>
    </w:p>
    <w:p w14:paraId="7C3D59F5" w14:textId="276D6C32" w:rsidR="00721C95" w:rsidRDefault="00721C95" w:rsidP="00721C95">
      <w:pPr>
        <w:pStyle w:val="ListParagraph"/>
        <w:numPr>
          <w:ilvl w:val="0"/>
          <w:numId w:val="30"/>
        </w:numPr>
      </w:pPr>
      <w:r w:rsidRPr="00721C95">
        <w:t>Exper</w:t>
      </w:r>
      <w:r>
        <w:t>ience</w:t>
      </w:r>
      <w:r w:rsidRPr="00721C95">
        <w:t xml:space="preserve"> in budget setting, forecasting, and financial planning.</w:t>
      </w:r>
    </w:p>
    <w:p w14:paraId="58F966D1" w14:textId="77777777" w:rsidR="00721C95" w:rsidRDefault="00721C95" w:rsidP="00721C95">
      <w:pPr>
        <w:pStyle w:val="ListParagraph"/>
        <w:numPr>
          <w:ilvl w:val="0"/>
          <w:numId w:val="30"/>
        </w:numPr>
      </w:pPr>
      <w:r w:rsidRPr="00721C95">
        <w:t>Experience designing and implementing tailored business solutions and processes aligned with strategic goals.</w:t>
      </w:r>
    </w:p>
    <w:p w14:paraId="4FF3B11A" w14:textId="12621CD9" w:rsidR="00CF5EA5" w:rsidRDefault="00721C95" w:rsidP="00721C95">
      <w:pPr>
        <w:pStyle w:val="ListParagraph"/>
        <w:numPr>
          <w:ilvl w:val="0"/>
          <w:numId w:val="30"/>
        </w:numPr>
      </w:pPr>
      <w:r w:rsidRPr="00721C95">
        <w:t>Skilled in presenting complex reports and ideas to non-financial managers.</w:t>
      </w:r>
    </w:p>
    <w:p w14:paraId="41873D9C" w14:textId="243083FE" w:rsidR="00CF5EA5" w:rsidRPr="00C24271" w:rsidRDefault="00CF5EA5" w:rsidP="00CF5EA5">
      <w:pPr>
        <w:pStyle w:val="Heading2"/>
      </w:pPr>
      <w:r w:rsidRPr="00C24271">
        <w:t>Essential</w:t>
      </w:r>
      <w:r>
        <w:t xml:space="preserve"> Technical</w:t>
      </w:r>
    </w:p>
    <w:p w14:paraId="20808D5D" w14:textId="77777777" w:rsidR="00721C95" w:rsidRDefault="00721C95" w:rsidP="00721C95">
      <w:pPr>
        <w:rPr>
          <w:rFonts w:cs="Arial"/>
          <w:lang w:val="en-US"/>
        </w:rPr>
      </w:pPr>
      <w:r w:rsidRPr="001D2566">
        <w:rPr>
          <w:rFonts w:cs="Arial"/>
        </w:rPr>
        <w:t>Candidates must hold a CCAB</w:t>
      </w:r>
      <w:r>
        <w:rPr>
          <w:rFonts w:cs="Arial"/>
        </w:rPr>
        <w:t>, CIMA</w:t>
      </w:r>
      <w:r w:rsidRPr="001D2566">
        <w:rPr>
          <w:rFonts w:cs="Arial"/>
        </w:rPr>
        <w:t>, or equivalent, accountancy qualification and hold membership of a professional accountancy institute</w:t>
      </w:r>
      <w:r w:rsidRPr="00706C36">
        <w:rPr>
          <w:rFonts w:cs="Arial"/>
          <w:lang w:val="en-US"/>
        </w:rPr>
        <w:t>.</w:t>
      </w:r>
    </w:p>
    <w:p w14:paraId="609DC842" w14:textId="382F9C1C" w:rsidR="00B3504B" w:rsidRDefault="00E329DB" w:rsidP="00C24271">
      <w:pPr>
        <w:pStyle w:val="Heading2"/>
      </w:pPr>
      <w:r w:rsidRPr="00C24271">
        <w:t>Skills and Abilities</w:t>
      </w:r>
      <w:bookmarkEnd w:id="2"/>
    </w:p>
    <w:p w14:paraId="1199A0CF" w14:textId="77777777" w:rsidR="00AB2742" w:rsidRPr="000A6F6B" w:rsidRDefault="00AB2742" w:rsidP="00AB2742">
      <w:pPr>
        <w:pStyle w:val="ListParagraph"/>
        <w:numPr>
          <w:ilvl w:val="0"/>
          <w:numId w:val="32"/>
        </w:numPr>
        <w:spacing w:after="160" w:line="278" w:lineRule="auto"/>
        <w:rPr>
          <w:rFonts w:cs="Arial"/>
          <w:lang w:val="en-US"/>
        </w:rPr>
      </w:pPr>
      <w:r w:rsidRPr="000A6F6B">
        <w:rPr>
          <w:rFonts w:cs="Arial"/>
        </w:rPr>
        <w:t xml:space="preserve">Strong collaboration skills with the ability to work </w:t>
      </w:r>
      <w:r w:rsidRPr="000A6F6B">
        <w:rPr>
          <w:rFonts w:cs="Arial"/>
          <w:lang w:val="en-US"/>
        </w:rPr>
        <w:t>at pace.</w:t>
      </w:r>
    </w:p>
    <w:p w14:paraId="148D1138" w14:textId="77777777" w:rsidR="00AB2742" w:rsidRPr="000A6F6B" w:rsidRDefault="00AB2742" w:rsidP="00AB2742">
      <w:pPr>
        <w:pStyle w:val="ListParagraph"/>
        <w:numPr>
          <w:ilvl w:val="0"/>
          <w:numId w:val="32"/>
        </w:numPr>
        <w:spacing w:after="160" w:line="278" w:lineRule="auto"/>
        <w:rPr>
          <w:rFonts w:cs="Arial"/>
          <w:lang w:val="en-US"/>
        </w:rPr>
      </w:pPr>
      <w:r w:rsidRPr="000A6F6B">
        <w:rPr>
          <w:rFonts w:cs="Arial"/>
          <w:lang w:val="en-US"/>
        </w:rPr>
        <w:t>Ability to provide robust financial advice and challenge budget holders effectively.</w:t>
      </w:r>
    </w:p>
    <w:p w14:paraId="0DEA774C" w14:textId="77777777" w:rsidR="00AB2742" w:rsidRPr="000A6F6B" w:rsidRDefault="00AB2742" w:rsidP="00AB2742">
      <w:pPr>
        <w:pStyle w:val="ListParagraph"/>
        <w:numPr>
          <w:ilvl w:val="0"/>
          <w:numId w:val="32"/>
        </w:numPr>
        <w:spacing w:after="160" w:line="278" w:lineRule="auto"/>
        <w:rPr>
          <w:rFonts w:cs="Arial"/>
          <w:lang w:val="en-US"/>
        </w:rPr>
      </w:pPr>
      <w:r w:rsidRPr="000A6F6B">
        <w:rPr>
          <w:rFonts w:cs="Arial"/>
        </w:rPr>
        <w:t>Excellent communicator, with the ability to explain complex financial issues clearly and concisely.</w:t>
      </w:r>
    </w:p>
    <w:p w14:paraId="5AD51C09" w14:textId="77777777" w:rsidR="00CF5EA5" w:rsidRPr="00CF5EA5" w:rsidRDefault="00CF5EA5" w:rsidP="00CF5EA5"/>
    <w:p w14:paraId="20187301" w14:textId="65125ADF" w:rsidR="00B3504B" w:rsidRPr="00C24271" w:rsidRDefault="00B3504B" w:rsidP="00C24271">
      <w:pPr>
        <w:pStyle w:val="Heading2"/>
      </w:pPr>
      <w:r w:rsidRPr="00C24271">
        <w:t xml:space="preserve">Reasonable adjustments </w:t>
      </w:r>
    </w:p>
    <w:p w14:paraId="54EA0512" w14:textId="6E70DCAC" w:rsidR="006E0DCC" w:rsidRDefault="006E0DCC" w:rsidP="00293DB6">
      <w:bookmarkStart w:id="3" w:name="_Hlk99540515"/>
      <w:r w:rsidRPr="00CF67E6">
        <w:t xml:space="preserve">The IOPC is a diverse and inclusive </w:t>
      </w:r>
      <w:proofErr w:type="gramStart"/>
      <w:r w:rsidRPr="00CF67E6">
        <w:t>workplace</w:t>
      </w:r>
      <w:proofErr w:type="gramEnd"/>
      <w:r w:rsidRPr="00CF67E6">
        <w:t xml:space="preserve"> and we want to help you demonstrate your full potential whatever type of assessment is used.</w:t>
      </w:r>
      <w:r>
        <w:t xml:space="preserve"> We are open to providing you with the tools you need to succeed, from extra time to formatting changes, to </w:t>
      </w:r>
      <w:r>
        <w:lastRenderedPageBreak/>
        <w:t>name a mere few.</w:t>
      </w:r>
      <w:r w:rsidRPr="00CF67E6">
        <w:t xml:space="preserve"> If you require any reasonable adjustments to our recruitment process</w:t>
      </w:r>
      <w:r w:rsidR="00EF7ACB">
        <w:t>,</w:t>
      </w:r>
      <w:r w:rsidRPr="00CF67E6">
        <w:t xml:space="preserve"> please </w:t>
      </w:r>
      <w:r>
        <w:t xml:space="preserve">email </w:t>
      </w:r>
      <w:hyperlink r:id="rId18" w:history="1">
        <w:r w:rsidR="00744420" w:rsidRPr="00016F34">
          <w:rPr>
            <w:rStyle w:val="Hyperlink"/>
            <w:rFonts w:cs="Arial"/>
            <w:bdr w:val="none" w:sz="0" w:space="0" w:color="auto"/>
          </w:rPr>
          <w:t>recruitment@policeconduct.gov.uk</w:t>
        </w:r>
      </w:hyperlink>
      <w:r w:rsidRPr="00CF67E6">
        <w:t xml:space="preserve"> </w:t>
      </w:r>
    </w:p>
    <w:bookmarkEnd w:id="3"/>
    <w:p w14:paraId="72D876D7" w14:textId="2403EE15" w:rsidR="00E261D5" w:rsidRPr="00E261D5" w:rsidRDefault="00E261D5" w:rsidP="001C16C4">
      <w:pPr>
        <w:pStyle w:val="Heading2"/>
      </w:pPr>
      <w:r w:rsidRPr="00E261D5">
        <w:t xml:space="preserve">Working </w:t>
      </w:r>
      <w:r w:rsidR="00EB4ED9" w:rsidRPr="001C16C4">
        <w:t>c</w:t>
      </w:r>
      <w:r w:rsidRPr="001C16C4">
        <w:t>ondit</w:t>
      </w:r>
      <w:r w:rsidRPr="00E261D5">
        <w:t>ions</w:t>
      </w:r>
    </w:p>
    <w:p w14:paraId="7CD03DBB" w14:textId="77777777" w:rsidR="00253C58" w:rsidRDefault="00253C58" w:rsidP="00253C58">
      <w:pPr>
        <w:rPr>
          <w:rFonts w:cs="Arial"/>
          <w:szCs w:val="24"/>
        </w:rPr>
      </w:pPr>
      <w:r>
        <w:rPr>
          <w:rFonts w:cs="Arial"/>
          <w:szCs w:val="24"/>
        </w:rPr>
        <w:t>The IOPC are currently consulting with our consultative bodies about proposed changes to our hybrid working policy which will require all staff to work 40% of their contractual hours at their office base (or another office for business reasons) from April 2025. Office attendance time includes in-person training, meetings with stakeholders and families, and attending events.</w:t>
      </w:r>
    </w:p>
    <w:p w14:paraId="6E6A9644" w14:textId="77777777" w:rsidR="00B3504B" w:rsidRDefault="00B3504B" w:rsidP="001C16C4">
      <w:pPr>
        <w:pStyle w:val="Heading2"/>
      </w:pPr>
      <w:r w:rsidRPr="00CF67E6">
        <w:t>Preparation checklist</w:t>
      </w:r>
    </w:p>
    <w:p w14:paraId="30C7FBEB" w14:textId="326FD763" w:rsidR="00B3504B" w:rsidRPr="00CF67E6" w:rsidRDefault="00E00551" w:rsidP="00B3504B">
      <w:pPr>
        <w:jc w:val="both"/>
        <w:rPr>
          <w:rFonts w:cs="Arial"/>
        </w:rPr>
      </w:pPr>
      <w:r>
        <w:rPr>
          <w:rFonts w:cs="Arial"/>
        </w:rPr>
        <w:br/>
      </w:r>
      <w:r w:rsidRPr="00CF67E6">
        <w:rPr>
          <w:rFonts w:ascii="MS Gothic" w:eastAsia="MS Gothic" w:hAnsi="MS Gothic" w:cs="Arial" w:hint="eastAsia"/>
        </w:rPr>
        <w:t>☐</w:t>
      </w:r>
      <w:r>
        <w:rPr>
          <w:rFonts w:ascii="MS Gothic" w:eastAsia="MS Gothic" w:hAnsi="MS Gothic" w:cs="Arial"/>
        </w:rPr>
        <w:tab/>
      </w:r>
      <w:r w:rsidR="00B3504B" w:rsidRPr="00CF67E6">
        <w:rPr>
          <w:rFonts w:cs="Arial"/>
        </w:rPr>
        <w:t xml:space="preserve">Review the full job description </w:t>
      </w:r>
    </w:p>
    <w:p w14:paraId="03184130" w14:textId="3E208A69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ascii="MS Gothic" w:eastAsia="MS Gothic" w:hAnsi="MS Gothic" w:cs="Arial"/>
        </w:rPr>
        <w:tab/>
      </w:r>
      <w:r w:rsidR="00B3504B" w:rsidRPr="00CF67E6">
        <w:rPr>
          <w:rFonts w:cs="Arial"/>
        </w:rPr>
        <w:t>Review the behaviours and the descriptors for each behaviour</w:t>
      </w:r>
    </w:p>
    <w:p w14:paraId="5489879B" w14:textId="016AB883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ab/>
      </w:r>
      <w:r w:rsidR="00B3504B" w:rsidRPr="00CF67E6">
        <w:rPr>
          <w:rFonts w:cs="Arial"/>
        </w:rPr>
        <w:t xml:space="preserve">Review the Strengths dictionary </w:t>
      </w:r>
    </w:p>
    <w:p w14:paraId="3B2435DB" w14:textId="7164F2F7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B3504B" w:rsidRPr="00CF67E6">
        <w:rPr>
          <w:rFonts w:cs="Arial"/>
        </w:rPr>
        <w:t>Review the IOPC values</w:t>
      </w:r>
    </w:p>
    <w:p w14:paraId="7732D64A" w14:textId="061B772E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ab/>
      </w:r>
      <w:r w:rsidR="00B3504B" w:rsidRPr="00CF67E6">
        <w:rPr>
          <w:rFonts w:cs="Arial"/>
        </w:rPr>
        <w:t>Consider your Strengths (if applicable)</w:t>
      </w:r>
    </w:p>
    <w:p w14:paraId="7453DCE0" w14:textId="3267AA0E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ab/>
      </w:r>
      <w:r w:rsidR="00B3504B" w:rsidRPr="00CF67E6">
        <w:rPr>
          <w:rFonts w:cs="Arial"/>
        </w:rPr>
        <w:t>Consider drafting example answers that cover the specific elements</w:t>
      </w:r>
    </w:p>
    <w:p w14:paraId="6C379356" w14:textId="16B07975" w:rsidR="00091CD1" w:rsidRPr="00293DB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ab/>
      </w:r>
      <w:r w:rsidR="00B3504B" w:rsidRPr="00CF67E6">
        <w:rPr>
          <w:rFonts w:cs="Arial"/>
        </w:rPr>
        <w:t>Prepare some questions to ask the interviewers</w:t>
      </w:r>
    </w:p>
    <w:sectPr w:rsidR="00091CD1" w:rsidRPr="00293DB6" w:rsidSect="00505AED">
      <w:foot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DBF6" w14:textId="77777777" w:rsidR="00FF7CF8" w:rsidRDefault="00FF7CF8" w:rsidP="006B7BCE">
      <w:pPr>
        <w:spacing w:after="0" w:line="240" w:lineRule="auto"/>
      </w:pPr>
      <w:r>
        <w:separator/>
      </w:r>
    </w:p>
  </w:endnote>
  <w:endnote w:type="continuationSeparator" w:id="0">
    <w:p w14:paraId="4BA3584C" w14:textId="77777777" w:rsidR="00FF7CF8" w:rsidRDefault="00FF7CF8" w:rsidP="006B7BCE">
      <w:pPr>
        <w:spacing w:after="0" w:line="240" w:lineRule="auto"/>
      </w:pPr>
      <w:r>
        <w:continuationSeparator/>
      </w:r>
    </w:p>
  </w:endnote>
  <w:endnote w:type="continuationNotice" w:id="1">
    <w:p w14:paraId="2FD62714" w14:textId="77777777" w:rsidR="00FF7CF8" w:rsidRDefault="00FF7C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B9A1" w14:textId="77777777" w:rsidR="00D10322" w:rsidRPr="006B7BCE" w:rsidRDefault="00D10322">
    <w:pPr>
      <w:pStyle w:val="Footer"/>
      <w:rPr>
        <w:rFonts w:cs="Arial"/>
      </w:rPr>
    </w:pPr>
    <w:r>
      <w:tab/>
    </w:r>
    <w:r>
      <w:tab/>
    </w:r>
    <w:r w:rsidR="000076CE"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="000076CE" w:rsidRPr="006B7BCE">
      <w:rPr>
        <w:rFonts w:cs="Arial"/>
      </w:rPr>
      <w:fldChar w:fldCharType="separate"/>
    </w:r>
    <w:r w:rsidR="006C3F05">
      <w:rPr>
        <w:rFonts w:cs="Arial"/>
        <w:noProof/>
      </w:rPr>
      <w:t>4</w:t>
    </w:r>
    <w:r w:rsidR="000076CE" w:rsidRPr="006B7BC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A91A4" w14:textId="77777777" w:rsidR="00FF7CF8" w:rsidRDefault="00FF7CF8" w:rsidP="006B7BCE">
      <w:pPr>
        <w:spacing w:after="0" w:line="240" w:lineRule="auto"/>
      </w:pPr>
      <w:r>
        <w:separator/>
      </w:r>
    </w:p>
  </w:footnote>
  <w:footnote w:type="continuationSeparator" w:id="0">
    <w:p w14:paraId="1622F03D" w14:textId="77777777" w:rsidR="00FF7CF8" w:rsidRDefault="00FF7CF8" w:rsidP="006B7BCE">
      <w:pPr>
        <w:spacing w:after="0" w:line="240" w:lineRule="auto"/>
      </w:pPr>
      <w:r>
        <w:continuationSeparator/>
      </w:r>
    </w:p>
  </w:footnote>
  <w:footnote w:type="continuationNotice" w:id="1">
    <w:p w14:paraId="7045DFB9" w14:textId="77777777" w:rsidR="00FF7CF8" w:rsidRDefault="00FF7C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44C0" w14:textId="7F41826F" w:rsidR="00505AED" w:rsidRDefault="00505A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5E5BF" wp14:editId="2C9A3B6A">
          <wp:simplePos x="0" y="0"/>
          <wp:positionH relativeFrom="column">
            <wp:posOffset>-949833</wp:posOffset>
          </wp:positionH>
          <wp:positionV relativeFrom="paragraph">
            <wp:posOffset>-489921</wp:posOffset>
          </wp:positionV>
          <wp:extent cx="7593352" cy="3222812"/>
          <wp:effectExtent l="0" t="0" r="127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148" cy="327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DD8"/>
    <w:multiLevelType w:val="hybridMultilevel"/>
    <w:tmpl w:val="78A6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162"/>
    <w:multiLevelType w:val="hybridMultilevel"/>
    <w:tmpl w:val="FE92C428"/>
    <w:lvl w:ilvl="0" w:tplc="C3A8B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A0CB3"/>
    <w:multiLevelType w:val="hybridMultilevel"/>
    <w:tmpl w:val="BFF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C59F5"/>
    <w:multiLevelType w:val="hybridMultilevel"/>
    <w:tmpl w:val="CC7EBC42"/>
    <w:lvl w:ilvl="0" w:tplc="925085B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7BD2"/>
    <w:multiLevelType w:val="hybridMultilevel"/>
    <w:tmpl w:val="EF3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2381"/>
    <w:multiLevelType w:val="hybridMultilevel"/>
    <w:tmpl w:val="A482A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12D2D"/>
    <w:multiLevelType w:val="hybridMultilevel"/>
    <w:tmpl w:val="B4F4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25ED0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245E73"/>
    <w:multiLevelType w:val="hybridMultilevel"/>
    <w:tmpl w:val="4B6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66219"/>
    <w:multiLevelType w:val="hybridMultilevel"/>
    <w:tmpl w:val="63C8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53D73"/>
    <w:multiLevelType w:val="hybridMultilevel"/>
    <w:tmpl w:val="B5E2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04CEF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A52A04"/>
    <w:multiLevelType w:val="hybridMultilevel"/>
    <w:tmpl w:val="0DFCE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2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6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A1610A"/>
    <w:multiLevelType w:val="hybridMultilevel"/>
    <w:tmpl w:val="FAAAE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7F24C2"/>
    <w:multiLevelType w:val="hybridMultilevel"/>
    <w:tmpl w:val="E1620ABE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CC328E"/>
    <w:multiLevelType w:val="hybridMultilevel"/>
    <w:tmpl w:val="44AE21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02F0ED6"/>
    <w:multiLevelType w:val="hybridMultilevel"/>
    <w:tmpl w:val="A0F210DC"/>
    <w:lvl w:ilvl="0" w:tplc="D8804BDE">
      <w:start w:val="1"/>
      <w:numFmt w:val="lowerRoman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75E48"/>
    <w:multiLevelType w:val="hybridMultilevel"/>
    <w:tmpl w:val="636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557AB"/>
    <w:multiLevelType w:val="hybridMultilevel"/>
    <w:tmpl w:val="23340DF0"/>
    <w:lvl w:ilvl="0" w:tplc="21261D9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F44513"/>
    <w:multiLevelType w:val="hybridMultilevel"/>
    <w:tmpl w:val="BC20CF58"/>
    <w:lvl w:ilvl="0" w:tplc="15B65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9772B9"/>
    <w:multiLevelType w:val="hybridMultilevel"/>
    <w:tmpl w:val="EAA45D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E9790E"/>
    <w:multiLevelType w:val="hybridMultilevel"/>
    <w:tmpl w:val="CB309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E943DB"/>
    <w:multiLevelType w:val="hybridMultilevel"/>
    <w:tmpl w:val="C8645D40"/>
    <w:lvl w:ilvl="0" w:tplc="D8804BDE">
      <w:start w:val="1"/>
      <w:numFmt w:val="lowerRoman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8A6BFB"/>
    <w:multiLevelType w:val="hybridMultilevel"/>
    <w:tmpl w:val="99DA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0182D"/>
    <w:multiLevelType w:val="hybridMultilevel"/>
    <w:tmpl w:val="4EDE0D96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91D9A"/>
    <w:multiLevelType w:val="hybridMultilevel"/>
    <w:tmpl w:val="94785D10"/>
    <w:lvl w:ilvl="0" w:tplc="B0B0D1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8D1FBA"/>
    <w:multiLevelType w:val="hybridMultilevel"/>
    <w:tmpl w:val="C6BA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81B1D"/>
    <w:multiLevelType w:val="multilevel"/>
    <w:tmpl w:val="CB9E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2A4E91"/>
    <w:multiLevelType w:val="hybridMultilevel"/>
    <w:tmpl w:val="9FE4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2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C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2F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B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1850038">
    <w:abstractNumId w:val="9"/>
  </w:num>
  <w:num w:numId="2" w16cid:durableId="53747361">
    <w:abstractNumId w:val="10"/>
  </w:num>
  <w:num w:numId="3" w16cid:durableId="958758803">
    <w:abstractNumId w:val="0"/>
  </w:num>
  <w:num w:numId="4" w16cid:durableId="1007906363">
    <w:abstractNumId w:val="27"/>
  </w:num>
  <w:num w:numId="5" w16cid:durableId="1007632197">
    <w:abstractNumId w:val="6"/>
  </w:num>
  <w:num w:numId="6" w16cid:durableId="1888642819">
    <w:abstractNumId w:val="15"/>
  </w:num>
  <w:num w:numId="7" w16cid:durableId="547185909">
    <w:abstractNumId w:val="26"/>
  </w:num>
  <w:num w:numId="8" w16cid:durableId="782458166">
    <w:abstractNumId w:val="17"/>
  </w:num>
  <w:num w:numId="9" w16cid:durableId="199212638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7012727">
    <w:abstractNumId w:val="12"/>
  </w:num>
  <w:num w:numId="11" w16cid:durableId="18232320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54444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8138138">
    <w:abstractNumId w:val="14"/>
  </w:num>
  <w:num w:numId="14" w16cid:durableId="708803525">
    <w:abstractNumId w:val="14"/>
  </w:num>
  <w:num w:numId="15" w16cid:durableId="252664624">
    <w:abstractNumId w:val="23"/>
  </w:num>
  <w:num w:numId="16" w16cid:durableId="779759459">
    <w:abstractNumId w:val="24"/>
  </w:num>
  <w:num w:numId="17" w16cid:durableId="1184251446">
    <w:abstractNumId w:val="11"/>
  </w:num>
  <w:num w:numId="18" w16cid:durableId="1371759519">
    <w:abstractNumId w:val="7"/>
  </w:num>
  <w:num w:numId="19" w16cid:durableId="1023215797">
    <w:abstractNumId w:val="25"/>
  </w:num>
  <w:num w:numId="20" w16cid:durableId="1668556444">
    <w:abstractNumId w:val="18"/>
  </w:num>
  <w:num w:numId="21" w16cid:durableId="450783021">
    <w:abstractNumId w:val="20"/>
  </w:num>
  <w:num w:numId="22" w16cid:durableId="98722308">
    <w:abstractNumId w:val="22"/>
  </w:num>
  <w:num w:numId="23" w16cid:durableId="1692417135">
    <w:abstractNumId w:val="16"/>
  </w:num>
  <w:num w:numId="24" w16cid:durableId="984309927">
    <w:abstractNumId w:val="28"/>
  </w:num>
  <w:num w:numId="25" w16cid:durableId="1121612860">
    <w:abstractNumId w:val="1"/>
  </w:num>
  <w:num w:numId="26" w16cid:durableId="1737976908">
    <w:abstractNumId w:val="4"/>
  </w:num>
  <w:num w:numId="27" w16cid:durableId="1181161742">
    <w:abstractNumId w:val="2"/>
  </w:num>
  <w:num w:numId="28" w16cid:durableId="1105417082">
    <w:abstractNumId w:val="8"/>
  </w:num>
  <w:num w:numId="29" w16cid:durableId="508106233">
    <w:abstractNumId w:val="13"/>
  </w:num>
  <w:num w:numId="30" w16cid:durableId="430666528">
    <w:abstractNumId w:val="21"/>
  </w:num>
  <w:num w:numId="31" w16cid:durableId="118913223">
    <w:abstractNumId w:val="3"/>
  </w:num>
  <w:num w:numId="32" w16cid:durableId="1627783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F"/>
    <w:rsid w:val="0000156D"/>
    <w:rsid w:val="000076CE"/>
    <w:rsid w:val="000101E3"/>
    <w:rsid w:val="00017AB2"/>
    <w:rsid w:val="0003417D"/>
    <w:rsid w:val="000576B3"/>
    <w:rsid w:val="00065A13"/>
    <w:rsid w:val="000672F0"/>
    <w:rsid w:val="000815FF"/>
    <w:rsid w:val="00091CD1"/>
    <w:rsid w:val="00097FC9"/>
    <w:rsid w:val="000A6F6B"/>
    <w:rsid w:val="000C42E9"/>
    <w:rsid w:val="000D5136"/>
    <w:rsid w:val="000D791A"/>
    <w:rsid w:val="000E01B7"/>
    <w:rsid w:val="001145D4"/>
    <w:rsid w:val="00125E69"/>
    <w:rsid w:val="00140E28"/>
    <w:rsid w:val="001525AD"/>
    <w:rsid w:val="00170E98"/>
    <w:rsid w:val="0018084D"/>
    <w:rsid w:val="0018475A"/>
    <w:rsid w:val="00195F03"/>
    <w:rsid w:val="00196B5D"/>
    <w:rsid w:val="001A37B7"/>
    <w:rsid w:val="001A7FAA"/>
    <w:rsid w:val="001C16C4"/>
    <w:rsid w:val="001C57EE"/>
    <w:rsid w:val="001D0235"/>
    <w:rsid w:val="001F3F43"/>
    <w:rsid w:val="002008D4"/>
    <w:rsid w:val="00206311"/>
    <w:rsid w:val="00206DCC"/>
    <w:rsid w:val="00230EA2"/>
    <w:rsid w:val="0023604E"/>
    <w:rsid w:val="00241C09"/>
    <w:rsid w:val="00253C58"/>
    <w:rsid w:val="00260A77"/>
    <w:rsid w:val="00260FDA"/>
    <w:rsid w:val="00271A6B"/>
    <w:rsid w:val="00272D43"/>
    <w:rsid w:val="00280AF0"/>
    <w:rsid w:val="00290D91"/>
    <w:rsid w:val="00293DB6"/>
    <w:rsid w:val="00295205"/>
    <w:rsid w:val="0029542C"/>
    <w:rsid w:val="002B427A"/>
    <w:rsid w:val="00312694"/>
    <w:rsid w:val="003465E8"/>
    <w:rsid w:val="003542B1"/>
    <w:rsid w:val="003769CB"/>
    <w:rsid w:val="00383ED5"/>
    <w:rsid w:val="00384251"/>
    <w:rsid w:val="0039047D"/>
    <w:rsid w:val="00391F8C"/>
    <w:rsid w:val="003974C9"/>
    <w:rsid w:val="003B7B27"/>
    <w:rsid w:val="003C1BEB"/>
    <w:rsid w:val="003D3265"/>
    <w:rsid w:val="003E154F"/>
    <w:rsid w:val="003E1728"/>
    <w:rsid w:val="003E467B"/>
    <w:rsid w:val="003E4E3B"/>
    <w:rsid w:val="003F617C"/>
    <w:rsid w:val="0043067F"/>
    <w:rsid w:val="004332EE"/>
    <w:rsid w:val="004507D1"/>
    <w:rsid w:val="00460A4D"/>
    <w:rsid w:val="00467B3C"/>
    <w:rsid w:val="00482CC1"/>
    <w:rsid w:val="004847DA"/>
    <w:rsid w:val="004A22FB"/>
    <w:rsid w:val="004B333E"/>
    <w:rsid w:val="004B7DF9"/>
    <w:rsid w:val="004C1EF3"/>
    <w:rsid w:val="004C3A21"/>
    <w:rsid w:val="004C74F6"/>
    <w:rsid w:val="004D0400"/>
    <w:rsid w:val="004E006E"/>
    <w:rsid w:val="004E26B2"/>
    <w:rsid w:val="004F3664"/>
    <w:rsid w:val="004F38F1"/>
    <w:rsid w:val="004F4BF0"/>
    <w:rsid w:val="0050416C"/>
    <w:rsid w:val="00505AED"/>
    <w:rsid w:val="005075EF"/>
    <w:rsid w:val="00520EBA"/>
    <w:rsid w:val="00523F60"/>
    <w:rsid w:val="0053435C"/>
    <w:rsid w:val="00535227"/>
    <w:rsid w:val="005431E0"/>
    <w:rsid w:val="00553A0C"/>
    <w:rsid w:val="00572897"/>
    <w:rsid w:val="00576B59"/>
    <w:rsid w:val="00580A1F"/>
    <w:rsid w:val="0058312B"/>
    <w:rsid w:val="005B06BF"/>
    <w:rsid w:val="005B74BB"/>
    <w:rsid w:val="005E5F01"/>
    <w:rsid w:val="0061686D"/>
    <w:rsid w:val="00652868"/>
    <w:rsid w:val="0066384C"/>
    <w:rsid w:val="00666097"/>
    <w:rsid w:val="00666AF9"/>
    <w:rsid w:val="00675126"/>
    <w:rsid w:val="00684381"/>
    <w:rsid w:val="006900AD"/>
    <w:rsid w:val="006B7BCE"/>
    <w:rsid w:val="006C136C"/>
    <w:rsid w:val="006C37D5"/>
    <w:rsid w:val="006C3F05"/>
    <w:rsid w:val="006D0EC4"/>
    <w:rsid w:val="006E0DCC"/>
    <w:rsid w:val="006F01CC"/>
    <w:rsid w:val="006F5E24"/>
    <w:rsid w:val="007026A5"/>
    <w:rsid w:val="00705506"/>
    <w:rsid w:val="00710DC8"/>
    <w:rsid w:val="00711B8D"/>
    <w:rsid w:val="00717C79"/>
    <w:rsid w:val="00721C95"/>
    <w:rsid w:val="007228F5"/>
    <w:rsid w:val="007318D6"/>
    <w:rsid w:val="007358C6"/>
    <w:rsid w:val="00741279"/>
    <w:rsid w:val="00744420"/>
    <w:rsid w:val="0075440F"/>
    <w:rsid w:val="00772839"/>
    <w:rsid w:val="00773B6E"/>
    <w:rsid w:val="007850EF"/>
    <w:rsid w:val="007873FC"/>
    <w:rsid w:val="00791379"/>
    <w:rsid w:val="00791432"/>
    <w:rsid w:val="007963D1"/>
    <w:rsid w:val="007B796E"/>
    <w:rsid w:val="007C6577"/>
    <w:rsid w:val="007C7174"/>
    <w:rsid w:val="007D5C54"/>
    <w:rsid w:val="007E4614"/>
    <w:rsid w:val="007F09DE"/>
    <w:rsid w:val="007F2184"/>
    <w:rsid w:val="0081376F"/>
    <w:rsid w:val="008176E7"/>
    <w:rsid w:val="0082023D"/>
    <w:rsid w:val="008228EA"/>
    <w:rsid w:val="00831332"/>
    <w:rsid w:val="00831553"/>
    <w:rsid w:val="00843D6F"/>
    <w:rsid w:val="00846E71"/>
    <w:rsid w:val="00850C3A"/>
    <w:rsid w:val="008518C8"/>
    <w:rsid w:val="00854509"/>
    <w:rsid w:val="00860A40"/>
    <w:rsid w:val="00872131"/>
    <w:rsid w:val="00875384"/>
    <w:rsid w:val="008757AD"/>
    <w:rsid w:val="00875E0A"/>
    <w:rsid w:val="00881B73"/>
    <w:rsid w:val="00882822"/>
    <w:rsid w:val="00887946"/>
    <w:rsid w:val="00897745"/>
    <w:rsid w:val="008B288C"/>
    <w:rsid w:val="008B4743"/>
    <w:rsid w:val="008C1652"/>
    <w:rsid w:val="008E2588"/>
    <w:rsid w:val="00907487"/>
    <w:rsid w:val="0091710B"/>
    <w:rsid w:val="00921F08"/>
    <w:rsid w:val="00940DA6"/>
    <w:rsid w:val="0094411A"/>
    <w:rsid w:val="00947110"/>
    <w:rsid w:val="009545FF"/>
    <w:rsid w:val="00961FC6"/>
    <w:rsid w:val="00967FF1"/>
    <w:rsid w:val="0097259B"/>
    <w:rsid w:val="00972AE3"/>
    <w:rsid w:val="00973A58"/>
    <w:rsid w:val="00973E81"/>
    <w:rsid w:val="0099482D"/>
    <w:rsid w:val="009A45C0"/>
    <w:rsid w:val="009B41AD"/>
    <w:rsid w:val="009B5551"/>
    <w:rsid w:val="009B6814"/>
    <w:rsid w:val="009D0EA6"/>
    <w:rsid w:val="009D1669"/>
    <w:rsid w:val="009D6AB3"/>
    <w:rsid w:val="009E5750"/>
    <w:rsid w:val="00A034E8"/>
    <w:rsid w:val="00A1006C"/>
    <w:rsid w:val="00A10ADF"/>
    <w:rsid w:val="00A144FD"/>
    <w:rsid w:val="00A16469"/>
    <w:rsid w:val="00A2144F"/>
    <w:rsid w:val="00A319FD"/>
    <w:rsid w:val="00A34D3F"/>
    <w:rsid w:val="00A41A35"/>
    <w:rsid w:val="00A51161"/>
    <w:rsid w:val="00A906E7"/>
    <w:rsid w:val="00AA0DD6"/>
    <w:rsid w:val="00AB2742"/>
    <w:rsid w:val="00AB5989"/>
    <w:rsid w:val="00AC396A"/>
    <w:rsid w:val="00AE26A0"/>
    <w:rsid w:val="00AE2E54"/>
    <w:rsid w:val="00AE3844"/>
    <w:rsid w:val="00AF0919"/>
    <w:rsid w:val="00AF2883"/>
    <w:rsid w:val="00B04F8A"/>
    <w:rsid w:val="00B07DB9"/>
    <w:rsid w:val="00B317DD"/>
    <w:rsid w:val="00B337AA"/>
    <w:rsid w:val="00B33C84"/>
    <w:rsid w:val="00B3504B"/>
    <w:rsid w:val="00B532EB"/>
    <w:rsid w:val="00B54158"/>
    <w:rsid w:val="00B630B5"/>
    <w:rsid w:val="00B739A7"/>
    <w:rsid w:val="00B759B1"/>
    <w:rsid w:val="00B75A69"/>
    <w:rsid w:val="00B76425"/>
    <w:rsid w:val="00B8136B"/>
    <w:rsid w:val="00B814D1"/>
    <w:rsid w:val="00BA2E41"/>
    <w:rsid w:val="00BB1C5A"/>
    <w:rsid w:val="00BC69FC"/>
    <w:rsid w:val="00BD46DB"/>
    <w:rsid w:val="00BD52A9"/>
    <w:rsid w:val="00BE46A6"/>
    <w:rsid w:val="00C03ACA"/>
    <w:rsid w:val="00C06C47"/>
    <w:rsid w:val="00C14670"/>
    <w:rsid w:val="00C203BE"/>
    <w:rsid w:val="00C227AC"/>
    <w:rsid w:val="00C24271"/>
    <w:rsid w:val="00C30429"/>
    <w:rsid w:val="00C3520F"/>
    <w:rsid w:val="00C36D39"/>
    <w:rsid w:val="00C5148E"/>
    <w:rsid w:val="00C56440"/>
    <w:rsid w:val="00C635C2"/>
    <w:rsid w:val="00C72A82"/>
    <w:rsid w:val="00C84CAC"/>
    <w:rsid w:val="00C936E9"/>
    <w:rsid w:val="00C9564D"/>
    <w:rsid w:val="00C96688"/>
    <w:rsid w:val="00CB0952"/>
    <w:rsid w:val="00CC6F0A"/>
    <w:rsid w:val="00CD0F93"/>
    <w:rsid w:val="00CD2652"/>
    <w:rsid w:val="00CF056B"/>
    <w:rsid w:val="00CF083E"/>
    <w:rsid w:val="00CF0F91"/>
    <w:rsid w:val="00CF1B09"/>
    <w:rsid w:val="00CF5EA5"/>
    <w:rsid w:val="00D06777"/>
    <w:rsid w:val="00D10322"/>
    <w:rsid w:val="00D51289"/>
    <w:rsid w:val="00D665EF"/>
    <w:rsid w:val="00D767DB"/>
    <w:rsid w:val="00D90029"/>
    <w:rsid w:val="00D91B25"/>
    <w:rsid w:val="00DB361E"/>
    <w:rsid w:val="00DC6B77"/>
    <w:rsid w:val="00DD61F7"/>
    <w:rsid w:val="00DE34F0"/>
    <w:rsid w:val="00DE4E45"/>
    <w:rsid w:val="00DE502C"/>
    <w:rsid w:val="00DF160D"/>
    <w:rsid w:val="00DF2926"/>
    <w:rsid w:val="00E00551"/>
    <w:rsid w:val="00E04FBC"/>
    <w:rsid w:val="00E261D5"/>
    <w:rsid w:val="00E329DB"/>
    <w:rsid w:val="00E44128"/>
    <w:rsid w:val="00E61A60"/>
    <w:rsid w:val="00E802AD"/>
    <w:rsid w:val="00EA371B"/>
    <w:rsid w:val="00EB0D8E"/>
    <w:rsid w:val="00EB4ED9"/>
    <w:rsid w:val="00EB5C65"/>
    <w:rsid w:val="00EC20A3"/>
    <w:rsid w:val="00EC2D77"/>
    <w:rsid w:val="00EC3930"/>
    <w:rsid w:val="00EC5EB0"/>
    <w:rsid w:val="00ED055C"/>
    <w:rsid w:val="00ED1B40"/>
    <w:rsid w:val="00ED2ACE"/>
    <w:rsid w:val="00EF1A8D"/>
    <w:rsid w:val="00EF4F87"/>
    <w:rsid w:val="00EF7ACB"/>
    <w:rsid w:val="00F016EF"/>
    <w:rsid w:val="00F04362"/>
    <w:rsid w:val="00F13C52"/>
    <w:rsid w:val="00F16EB4"/>
    <w:rsid w:val="00F16FE1"/>
    <w:rsid w:val="00F406B4"/>
    <w:rsid w:val="00F6187E"/>
    <w:rsid w:val="00F620D6"/>
    <w:rsid w:val="00F75B84"/>
    <w:rsid w:val="00F81CCB"/>
    <w:rsid w:val="00F83EDE"/>
    <w:rsid w:val="00F90A7D"/>
    <w:rsid w:val="00F93173"/>
    <w:rsid w:val="00FA472F"/>
    <w:rsid w:val="00FB52FD"/>
    <w:rsid w:val="00FE69E5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8D80"/>
  <w15:docId w15:val="{92048887-64A0-447F-80FD-73661F2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B6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C4"/>
    <w:pPr>
      <w:widowControl w:val="0"/>
      <w:pBdr>
        <w:bottom w:val="single" w:sz="24" w:space="4" w:color="F0B336"/>
      </w:pBdr>
      <w:autoSpaceDE w:val="0"/>
      <w:autoSpaceDN w:val="0"/>
      <w:spacing w:before="480" w:line="360" w:lineRule="exact"/>
      <w:contextualSpacing/>
      <w:outlineLvl w:val="0"/>
    </w:pPr>
    <w:rPr>
      <w:rFonts w:eastAsia="Arial" w:cs="Arial"/>
      <w:b/>
      <w:bCs/>
      <w:color w:val="373A36"/>
      <w:sz w:val="36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4"/>
    <w:pPr>
      <w:keepNext/>
      <w:keepLines/>
      <w:spacing w:before="240" w:after="160" w:line="360" w:lineRule="exact"/>
      <w:outlineLvl w:val="1"/>
    </w:pPr>
    <w:rPr>
      <w:rFonts w:eastAsiaTheme="majorEastAsia" w:cstheme="majorBidi"/>
      <w:color w:val="57555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6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nhideWhenUsed/>
    <w:rsid w:val="00F016EF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customStyle="1" w:styleId="taxonomy-tooltip-element1">
    <w:name w:val="taxonomy-tooltip-element1"/>
    <w:basedOn w:val="DefaultParagraphFont"/>
    <w:rsid w:val="00F016EF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3C1BEB"/>
    <w:pPr>
      <w:ind w:left="720"/>
      <w:contextualSpacing/>
    </w:pPr>
  </w:style>
  <w:style w:type="paragraph" w:styleId="Revision">
    <w:name w:val="Revision"/>
    <w:hidden/>
    <w:uiPriority w:val="99"/>
    <w:semiHidden/>
    <w:rsid w:val="00CD0F9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93DB6"/>
    <w:rPr>
      <w:rFonts w:ascii="Arial" w:hAnsi="Arial"/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93DB6"/>
    <w:rPr>
      <w:rFonts w:ascii="Arial" w:hAnsi="Arial"/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293DB6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7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B"/>
    <w:rPr>
      <w:b/>
      <w:bCs/>
      <w:lang w:eastAsia="en-US"/>
    </w:rPr>
  </w:style>
  <w:style w:type="character" w:styleId="FootnoteReference">
    <w:name w:val="footnote reference"/>
    <w:basedOn w:val="DefaultParagraphFont"/>
    <w:unhideWhenUsed/>
    <w:rsid w:val="00293DB6"/>
    <w:rPr>
      <w:rFonts w:ascii="Arial" w:hAnsi="Arial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9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F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6C4"/>
    <w:rPr>
      <w:rFonts w:ascii="Arial" w:eastAsia="Arial" w:hAnsi="Arial" w:cs="Arial"/>
      <w:b/>
      <w:bCs/>
      <w:color w:val="373A36"/>
      <w:sz w:val="36"/>
      <w:szCs w:val="22"/>
      <w:lang w:val="en-US" w:eastAsia="en-US" w:bidi="en-US"/>
    </w:rPr>
  </w:style>
  <w:style w:type="paragraph" w:styleId="NoSpacing">
    <w:name w:val="No Spacing"/>
    <w:uiPriority w:val="1"/>
    <w:qFormat/>
    <w:rsid w:val="006E0D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0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16C4"/>
    <w:rPr>
      <w:rFonts w:ascii="Arial" w:eastAsiaTheme="majorEastAsia" w:hAnsi="Arial" w:cstheme="majorBidi"/>
      <w:color w:val="575552"/>
      <w:sz w:val="32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93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B6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B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3DB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293DB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3DB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3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B6"/>
    <w:rPr>
      <w:rFonts w:ascii="Arial" w:hAnsi="Arial"/>
      <w:i/>
      <w:iCs/>
      <w:color w:val="404040" w:themeColor="text1" w:themeTint="BF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B6"/>
    <w:rPr>
      <w:rFonts w:ascii="Arial" w:hAnsi="Arial"/>
      <w:i/>
      <w:iCs/>
      <w:color w:val="000000" w:themeColor="text1"/>
      <w:sz w:val="24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293DB6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3DB6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93DB6"/>
    <w:rPr>
      <w:rFonts w:ascii="Arial" w:hAnsi="Arial"/>
      <w:b/>
      <w:bCs/>
      <w:i/>
      <w:iCs/>
      <w:spacing w:val="5"/>
    </w:rPr>
  </w:style>
  <w:style w:type="paragraph" w:customStyle="1" w:styleId="ListJobDescription">
    <w:name w:val="List Job Description"/>
    <w:basedOn w:val="Normal"/>
    <w:qFormat/>
    <w:rsid w:val="00C24271"/>
    <w:pPr>
      <w:spacing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37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liceconduct.gov.uk/recommendations/operation-hotton-recommendations-metropolitan-police-service-september-2021" TargetMode="External"/><Relationship Id="rId18" Type="http://schemas.openxmlformats.org/officeDocument/2006/relationships/hyperlink" Target="mailto:recruitment@policeconduct.gov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race.bitc.org.uk/issues/racecharter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oliceconduct.gov.uk/who-we-are/equality-and-diversity/welsh-language-standard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E4730D5968D4BA2F2877CE60BD5E8" ma:contentTypeVersion="10" ma:contentTypeDescription="Create a new document." ma:contentTypeScope="" ma:versionID="d58b5ee796de73a4db2a947304bca1e5">
  <xsd:schema xmlns:xsd="http://www.w3.org/2001/XMLSchema" xmlns:xs="http://www.w3.org/2001/XMLSchema" xmlns:p="http://schemas.microsoft.com/office/2006/metadata/properties" xmlns:ns3="8f999877-12a7-4955-8729-7095100ab328" targetNamespace="http://schemas.microsoft.com/office/2006/metadata/properties" ma:root="true" ma:fieldsID="405fd8a7861466298667fecabcfe4a89" ns3:_="">
    <xsd:import namespace="8f999877-12a7-4955-8729-7095100ab32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99877-12a7-4955-8729-7095100ab32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999877-12a7-4955-8729-7095100ab328" xsi:nil="true"/>
  </documentManagement>
</p:properties>
</file>

<file path=customXml/itemProps1.xml><?xml version="1.0" encoding="utf-8"?>
<ds:datastoreItem xmlns:ds="http://schemas.openxmlformats.org/officeDocument/2006/customXml" ds:itemID="{73889E86-E3F9-4232-9A99-21E92F7C6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99877-12a7-4955-8729-7095100ab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3D31A-420F-45CE-8FAF-E32BF5230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33160-3E7D-4049-BEF5-6E6ED8070392}">
  <ds:schemaRefs>
    <ds:schemaRef ds:uri="http://schemas.microsoft.com/office/2006/metadata/properties"/>
    <ds:schemaRef ds:uri="http://schemas.microsoft.com/office/infopath/2007/PartnerControls"/>
    <ds:schemaRef ds:uri="8f999877-12a7-4955-8729-7095100ab328"/>
  </ds:schemaRefs>
</ds:datastoreItem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amanda.rowe</dc:creator>
  <cp:lastModifiedBy>Naomi Slater</cp:lastModifiedBy>
  <cp:revision>3</cp:revision>
  <cp:lastPrinted>2016-07-19T15:38:00Z</cp:lastPrinted>
  <dcterms:created xsi:type="dcterms:W3CDTF">2025-05-12T09:21:00Z</dcterms:created>
  <dcterms:modified xsi:type="dcterms:W3CDTF">2025-05-12T09:23:00Z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1056767642</vt:i4>
  </property>
  <property fmtid="{D5CDD505-2E9C-101B-9397-08002B2CF9AE}" pid="3" name="_NewReviewCycle">
    <vt:lpwstr/>
  </property>
  <property fmtid="{D5CDD505-2E9C-101B-9397-08002B2CF9AE}" pid="4" name="_EmailSubject">
    <vt:lpwstr>Grade 13 Finance Business Partner job description</vt:lpwstr>
  </property>
  <property fmtid="{D5CDD505-2E9C-101B-9397-08002B2CF9AE}" pid="5" name="_AuthorEmail">
    <vt:lpwstr>Heather.Whitver@policeconduct.gov.uk</vt:lpwstr>
  </property>
  <property fmtid="{D5CDD505-2E9C-101B-9397-08002B2CF9AE}" pid="6" name="_AuthorEmailDisplayName">
    <vt:lpwstr>Heather Whitver</vt:lpwstr>
  </property>
  <property fmtid="{D5CDD505-2E9C-101B-9397-08002B2CF9AE}" pid="7" name="_PreviousAdHocReviewCycleID">
    <vt:i4>1823035440</vt:i4>
  </property>
  <property fmtid="{D5CDD505-2E9C-101B-9397-08002B2CF9AE}" pid="8" name="_ReviewingToolsShownOnce">
    <vt:lpwstr/>
  </property>
  <property fmtid="{D5CDD505-2E9C-101B-9397-08002B2CF9AE}" pid="9" name="ContentTypeId">
    <vt:lpwstr>0x010100247E4730D5968D4BA2F2877CE60BD5E8</vt:lpwstr>
  </property>
</Properties>
</file>