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2E7D9F1E" w14:textId="77777777" w:rsidR="00707A37" w:rsidRPr="00825745" w:rsidRDefault="00707A37" w:rsidP="00707A37">
      <w:pPr>
        <w:spacing w:after="120"/>
      </w:pPr>
      <w:r w:rsidRPr="001C16C4">
        <w:rPr>
          <w:b/>
          <w:bCs/>
        </w:rPr>
        <w:t>T</w:t>
      </w:r>
      <w:r>
        <w:rPr>
          <w:b/>
          <w:bCs/>
        </w:rPr>
        <w:t>itle</w:t>
      </w:r>
      <w:r w:rsidRPr="001C16C4">
        <w:rPr>
          <w:b/>
          <w:bCs/>
        </w:rPr>
        <w:t xml:space="preserve">: </w:t>
      </w:r>
      <w:r w:rsidRPr="001C16C4">
        <w:rPr>
          <w:b/>
          <w:bCs/>
        </w:rPr>
        <w:tab/>
      </w:r>
      <w:r w:rsidRPr="001C16C4">
        <w:rPr>
          <w:b/>
          <w:bCs/>
        </w:rPr>
        <w:tab/>
      </w:r>
      <w:r>
        <w:rPr>
          <w:b/>
          <w:bCs/>
        </w:rPr>
        <w:t xml:space="preserve">   </w:t>
      </w:r>
      <w:r>
        <w:t>Information Rights Officer</w:t>
      </w:r>
    </w:p>
    <w:p w14:paraId="244E11C6" w14:textId="77777777" w:rsidR="00707A37" w:rsidRPr="00825745" w:rsidRDefault="00707A37" w:rsidP="00707A37">
      <w:pPr>
        <w:spacing w:after="120"/>
      </w:pPr>
      <w:r>
        <w:rPr>
          <w:b/>
          <w:bCs/>
        </w:rPr>
        <w:t>Reports to</w:t>
      </w:r>
      <w:r w:rsidRPr="001C16C4">
        <w:rPr>
          <w:b/>
          <w:bCs/>
        </w:rPr>
        <w:t xml:space="preserve">: </w:t>
      </w:r>
      <w:r w:rsidRPr="001C16C4">
        <w:rPr>
          <w:b/>
          <w:bCs/>
        </w:rPr>
        <w:tab/>
      </w:r>
      <w:r>
        <w:rPr>
          <w:b/>
          <w:bCs/>
        </w:rPr>
        <w:t xml:space="preserve">   </w:t>
      </w:r>
      <w:r>
        <w:t>Data Protection Officer</w:t>
      </w:r>
    </w:p>
    <w:p w14:paraId="620CA488" w14:textId="5F32F58B" w:rsidR="00707A37" w:rsidRPr="00825745" w:rsidRDefault="00707A37" w:rsidP="00707A37">
      <w:pPr>
        <w:spacing w:after="120"/>
      </w:pPr>
      <w:r w:rsidRPr="001C16C4">
        <w:rPr>
          <w:b/>
          <w:bCs/>
        </w:rPr>
        <w:t>L</w:t>
      </w:r>
      <w:r>
        <w:rPr>
          <w:b/>
          <w:bCs/>
        </w:rPr>
        <w:t>ocation</w:t>
      </w:r>
      <w:r w:rsidRPr="001C16C4">
        <w:rPr>
          <w:b/>
          <w:bCs/>
        </w:rPr>
        <w:t>:</w:t>
      </w:r>
      <w:r w:rsidRPr="001C16C4">
        <w:rPr>
          <w:b/>
          <w:bCs/>
        </w:rPr>
        <w:tab/>
      </w:r>
      <w:r>
        <w:rPr>
          <w:b/>
          <w:bCs/>
        </w:rPr>
        <w:t xml:space="preserve">   </w:t>
      </w:r>
      <w:r w:rsidR="00DD0518">
        <w:t>Sale, Birmingham, Wakefield, Cardiff</w:t>
      </w:r>
    </w:p>
    <w:p w14:paraId="1A10D9D0" w14:textId="77777777" w:rsidR="00707A37" w:rsidRPr="00825745" w:rsidRDefault="00707A37" w:rsidP="00707A37">
      <w:pPr>
        <w:spacing w:after="120"/>
      </w:pPr>
      <w:r w:rsidRPr="001C16C4">
        <w:rPr>
          <w:b/>
          <w:bCs/>
        </w:rPr>
        <w:t>G</w:t>
      </w:r>
      <w:r>
        <w:rPr>
          <w:b/>
          <w:bCs/>
        </w:rPr>
        <w:t>rade</w:t>
      </w:r>
      <w:r w:rsidRPr="001C16C4">
        <w:rPr>
          <w:b/>
          <w:bCs/>
        </w:rPr>
        <w:t>:</w:t>
      </w:r>
      <w:r w:rsidRPr="001C16C4">
        <w:rPr>
          <w:b/>
          <w:bCs/>
        </w:rPr>
        <w:tab/>
      </w:r>
      <w:r>
        <w:rPr>
          <w:b/>
          <w:bCs/>
        </w:rPr>
        <w:t xml:space="preserve">   </w:t>
      </w:r>
      <w:r>
        <w:t>10</w:t>
      </w:r>
    </w:p>
    <w:p w14:paraId="1380C354" w14:textId="0B218EA5" w:rsidR="00707A37" w:rsidRPr="00825745" w:rsidRDefault="00707A37" w:rsidP="00707A37">
      <w:pPr>
        <w:spacing w:after="120"/>
      </w:pPr>
      <w:r w:rsidRPr="001C16C4">
        <w:rPr>
          <w:b/>
          <w:bCs/>
        </w:rPr>
        <w:t>S</w:t>
      </w:r>
      <w:r>
        <w:rPr>
          <w:b/>
          <w:bCs/>
        </w:rPr>
        <w:t>alary</w:t>
      </w:r>
      <w:r w:rsidRPr="001C16C4">
        <w:rPr>
          <w:b/>
          <w:bCs/>
        </w:rPr>
        <w:t xml:space="preserve">: </w:t>
      </w:r>
      <w:r w:rsidRPr="001C16C4">
        <w:rPr>
          <w:b/>
          <w:bCs/>
        </w:rPr>
        <w:tab/>
        <w:t xml:space="preserve"> </w:t>
      </w:r>
      <w:r>
        <w:rPr>
          <w:b/>
          <w:bCs/>
        </w:rPr>
        <w:t xml:space="preserve">  </w:t>
      </w:r>
      <w:r>
        <w:t>£34,067</w:t>
      </w:r>
    </w:p>
    <w:p w14:paraId="4DD21AEC" w14:textId="1F36DF3B" w:rsidR="00707A37" w:rsidRPr="00825745" w:rsidRDefault="00707A37" w:rsidP="00707A37">
      <w:pPr>
        <w:spacing w:after="120"/>
      </w:pPr>
      <w:r w:rsidRPr="001C16C4">
        <w:rPr>
          <w:b/>
          <w:bCs/>
        </w:rPr>
        <w:t>C</w:t>
      </w:r>
      <w:r>
        <w:rPr>
          <w:b/>
          <w:bCs/>
        </w:rPr>
        <w:t>ontract</w:t>
      </w:r>
      <w:r w:rsidRPr="001C16C4">
        <w:rPr>
          <w:b/>
          <w:bCs/>
        </w:rPr>
        <w:t>:</w:t>
      </w:r>
      <w:r w:rsidRPr="001C16C4">
        <w:rPr>
          <w:b/>
          <w:bCs/>
        </w:rPr>
        <w:tab/>
      </w:r>
      <w:r>
        <w:rPr>
          <w:b/>
          <w:bCs/>
        </w:rPr>
        <w:t xml:space="preserve">   </w:t>
      </w:r>
      <w:r w:rsidR="00DD0518" w:rsidRPr="00DD0518">
        <w:t>Permanent</w:t>
      </w:r>
    </w:p>
    <w:p w14:paraId="47606761" w14:textId="04F067D5" w:rsidR="009D0EA6" w:rsidRPr="001C16C4" w:rsidRDefault="00E329DB" w:rsidP="001C16C4">
      <w:pPr>
        <w:pStyle w:val="Heading1"/>
      </w:pPr>
      <w:r w:rsidRPr="001C16C4">
        <w:t>P</w:t>
      </w:r>
      <w:r w:rsidR="001C16C4">
        <w:t>urpose</w:t>
      </w:r>
    </w:p>
    <w:p w14:paraId="5677ADAF" w14:textId="77777777" w:rsidR="00707A37" w:rsidRPr="00293DB6" w:rsidRDefault="00707A37" w:rsidP="00707A37">
      <w:r w:rsidRPr="00293DB6">
        <w:t>As a</w:t>
      </w:r>
      <w:r>
        <w:t xml:space="preserve">n Information Rights Officer, </w:t>
      </w:r>
      <w:r w:rsidRPr="00293DB6">
        <w:t>you will be welcomed into a dynamic and inclusive</w:t>
      </w:r>
      <w:r>
        <w:t xml:space="preserve"> Data Protection</w:t>
      </w:r>
      <w:r w:rsidRPr="00293DB6">
        <w:rPr>
          <w:color w:val="FF0000"/>
        </w:rPr>
        <w:t xml:space="preserve"> </w:t>
      </w:r>
      <w:r w:rsidRPr="00293DB6">
        <w:t>team</w:t>
      </w:r>
      <w:r>
        <w:t xml:space="preserve">. </w:t>
      </w:r>
      <w:r w:rsidRPr="00293DB6">
        <w:t>The IOPC is on a journey to develop its culture, perspectives and ethos to support the organisation</w:t>
      </w:r>
      <w:r>
        <w:t>’</w:t>
      </w:r>
      <w:r w:rsidRPr="00293DB6">
        <w:t>s core outcomes, and this is your opportunity to enter into the varied world of IOPC</w:t>
      </w:r>
      <w:r>
        <w:t xml:space="preserve"> data protection,</w:t>
      </w:r>
      <w:r w:rsidRPr="00293DB6">
        <w:t xml:space="preserve"> allowing you to develop your mindset and approaches to contribute to improving the police complaints system in England and Wales. </w:t>
      </w:r>
    </w:p>
    <w:p w14:paraId="484EFA80" w14:textId="77777777" w:rsidR="00707A37" w:rsidRDefault="00707A37" w:rsidP="00707A37">
      <w:pPr>
        <w:pStyle w:val="ListParagraph"/>
        <w:ind w:left="0"/>
        <w:rPr>
          <w:rFonts w:cs="Arial"/>
        </w:rPr>
      </w:pPr>
      <w:r>
        <w:rPr>
          <w:rFonts w:cs="Arial"/>
        </w:rPr>
        <w:t xml:space="preserve">An IOPC Information Rights Officer is part of a wider team that processes freedom of information requests and subject access requests. </w:t>
      </w:r>
    </w:p>
    <w:p w14:paraId="5AAAAB6A" w14:textId="29BF4A57" w:rsidR="00707A37" w:rsidRDefault="00707A37" w:rsidP="00707A37">
      <w:pPr>
        <w:pStyle w:val="ListParagraph"/>
        <w:ind w:left="0"/>
        <w:rPr>
          <w:rFonts w:cs="Arial"/>
        </w:rPr>
      </w:pPr>
      <w:r>
        <w:rPr>
          <w:rFonts w:cs="Arial"/>
        </w:rPr>
        <w:t xml:space="preserve">The role is primarily, but not solely, concerned with the compliance of information access requests. The role holder will process subject access requests for the IOPC and must liaise with internal and external stakeholders, at all levels of the business, who have a vested interest in the proposed disclosure in order </w:t>
      </w:r>
      <w:r w:rsidRPr="003846AE">
        <w:rPr>
          <w:rFonts w:cs="Arial"/>
        </w:rPr>
        <w:t xml:space="preserve">to provide accurate and timely responses that are compliant with </w:t>
      </w:r>
      <w:r>
        <w:rPr>
          <w:rFonts w:cs="Arial"/>
        </w:rPr>
        <w:t xml:space="preserve">legislation. In addition to this they will be involved in quality assuring correspondence, disseminating best practice, training staff and maintaining records as part of a team charged with responsibility for co-ordinating and assuring the IOPC’s compliance with Information Rights legislation.     </w:t>
      </w:r>
    </w:p>
    <w:p w14:paraId="350E0BE0" w14:textId="20867628" w:rsidR="00972AE3" w:rsidRDefault="00707A37" w:rsidP="00707A37">
      <w:pPr>
        <w:tabs>
          <w:tab w:val="left" w:pos="180"/>
        </w:tabs>
        <w:jc w:val="both"/>
        <w:rPr>
          <w:rFonts w:eastAsia="Arial" w:cs="Arial"/>
          <w:b/>
          <w:bCs/>
          <w:color w:val="373A36"/>
          <w:sz w:val="36"/>
          <w:lang w:val="en-US" w:bidi="en-US"/>
        </w:rPr>
      </w:pPr>
      <w:r w:rsidRPr="00690EA3">
        <w:rPr>
          <w:rFonts w:cs="Arial"/>
        </w:rPr>
        <w:t xml:space="preserve">The </w:t>
      </w:r>
      <w:r>
        <w:rPr>
          <w:rFonts w:cs="Arial"/>
        </w:rPr>
        <w:t>role is</w:t>
      </w:r>
      <w:r w:rsidRPr="00690EA3">
        <w:rPr>
          <w:rFonts w:cs="Arial"/>
        </w:rPr>
        <w:t xml:space="preserve"> based in the</w:t>
      </w:r>
      <w:r>
        <w:rPr>
          <w:rFonts w:cs="Arial"/>
        </w:rPr>
        <w:t xml:space="preserve"> Data Protection and Freedom of Information Team within the Legal Directorate. The job is</w:t>
      </w:r>
      <w:r w:rsidRPr="00690EA3">
        <w:rPr>
          <w:rFonts w:cs="Arial"/>
        </w:rPr>
        <w:t xml:space="preserve"> based in </w:t>
      </w:r>
      <w:r>
        <w:rPr>
          <w:rFonts w:cs="Arial"/>
        </w:rPr>
        <w:t>Sale, Birmingham, Cardiff or Wakefield</w:t>
      </w:r>
      <w:r w:rsidRPr="00690EA3">
        <w:rPr>
          <w:rFonts w:cs="Arial"/>
        </w:rPr>
        <w:t xml:space="preserve"> but</w:t>
      </w:r>
      <w:r>
        <w:rPr>
          <w:rFonts w:cs="Arial"/>
        </w:rPr>
        <w:t xml:space="preserve"> may</w:t>
      </w:r>
      <w:r w:rsidRPr="00690EA3">
        <w:rPr>
          <w:rFonts w:cs="Arial"/>
        </w:rPr>
        <w:t xml:space="preserve"> </w:t>
      </w:r>
      <w:r>
        <w:rPr>
          <w:rFonts w:cs="Arial"/>
        </w:rPr>
        <w:t xml:space="preserve">involve some </w:t>
      </w:r>
      <w:r w:rsidRPr="00690EA3">
        <w:rPr>
          <w:rFonts w:cs="Arial"/>
        </w:rPr>
        <w:t xml:space="preserve">travel to the </w:t>
      </w:r>
      <w:r>
        <w:rPr>
          <w:rFonts w:cs="Arial"/>
        </w:rPr>
        <w:t xml:space="preserve">other </w:t>
      </w:r>
      <w:r w:rsidRPr="00690EA3">
        <w:rPr>
          <w:rFonts w:cs="Arial"/>
        </w:rPr>
        <w:t>I</w:t>
      </w:r>
      <w:r>
        <w:rPr>
          <w:rFonts w:cs="Arial"/>
        </w:rPr>
        <w:t>OPC</w:t>
      </w:r>
      <w:r w:rsidRPr="00690EA3">
        <w:rPr>
          <w:rFonts w:cs="Arial"/>
        </w:rPr>
        <w:t>’s offices and elsewhere in England and Wales from time to time.</w:t>
      </w:r>
      <w:bookmarkStart w:id="0" w:name="_Hlk45806070"/>
    </w:p>
    <w:p w14:paraId="31B43BAB" w14:textId="01439968" w:rsidR="001C16C4" w:rsidRDefault="00FC687A" w:rsidP="001C16C4">
      <w:pPr>
        <w:pStyle w:val="Heading1"/>
      </w:pPr>
      <w:r>
        <w:rPr>
          <w:noProof/>
        </w:rPr>
        <w:lastRenderedPageBreak/>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C</w:t>
      </w:r>
      <w:r w:rsidR="00C24271">
        <w:t>ontext</w:t>
      </w:r>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25D0307B" w:rsidR="004F4BF0" w:rsidRDefault="00F406B4" w:rsidP="00F111DE">
      <w:pPr>
        <w:spacing w:after="0" w:line="240" w:lineRule="auto"/>
        <w:rPr>
          <w:rFonts w:eastAsia="Times New Roman" w:cs="Arial"/>
          <w:noProof/>
          <w:color w:val="000000"/>
          <w:lang w:eastAsia="en-GB"/>
        </w:rPr>
      </w:pPr>
      <w:r w:rsidRPr="00F406B4">
        <w:rPr>
          <w:rFonts w:eastAsia="Times New Roman" w:cs="Arial"/>
          <w:noProof/>
          <w:color w:val="000000"/>
          <w:lang w:eastAsia="en-GB"/>
        </w:rPr>
        <w:t>We work in the context of our agreed values which inform the way we do things at the IOPC. The</w:t>
      </w:r>
      <w:r w:rsidR="00707A37">
        <w:rPr>
          <w:rFonts w:eastAsia="Times New Roman" w:cs="Arial"/>
          <w:noProof/>
          <w:color w:val="000000"/>
          <w:lang w:eastAsia="en-GB"/>
        </w:rPr>
        <w:t xml:space="preserve"> Information Rights Officer</w:t>
      </w:r>
      <w:r>
        <w:rPr>
          <w:rFonts w:eastAsia="Times New Roman" w:cs="Arial"/>
          <w:noProof/>
          <w:color w:val="FF0000"/>
          <w:lang w:eastAsia="en-GB"/>
        </w:rPr>
        <w:t xml:space="preserve"> </w:t>
      </w:r>
      <w:r w:rsidRPr="00F406B4">
        <w:rPr>
          <w:rFonts w:eastAsia="Times New Roman" w:cs="Arial"/>
          <w:noProof/>
          <w:color w:val="000000"/>
          <w:lang w:eastAsia="en-GB"/>
        </w:rPr>
        <w:t>will need to be commited to managing in the context of these values.</w:t>
      </w:r>
    </w:p>
    <w:p w14:paraId="2EF2A261" w14:textId="77777777" w:rsidR="007E049E" w:rsidRDefault="007E049E" w:rsidP="00F111DE">
      <w:pPr>
        <w:spacing w:after="0" w:line="240" w:lineRule="auto"/>
        <w:rPr>
          <w:rFonts w:eastAsia="Times New Roman" w:cs="Arial"/>
          <w:noProof/>
          <w:color w:val="000000"/>
          <w:lang w:eastAsia="en-GB"/>
        </w:rPr>
      </w:pPr>
    </w:p>
    <w:p w14:paraId="67A62767" w14:textId="016466EB" w:rsidR="007E049E" w:rsidRDefault="007E049E" w:rsidP="00F111DE">
      <w:pPr>
        <w:spacing w:after="0" w:line="240" w:lineRule="auto"/>
        <w:rPr>
          <w:rFonts w:eastAsia="Times New Roman" w:cs="Arial"/>
          <w:noProof/>
          <w:color w:val="000000"/>
          <w:lang w:eastAsia="en-GB"/>
        </w:rPr>
      </w:pPr>
      <w:r>
        <w:rPr>
          <w:noProof/>
        </w:rPr>
        <w:drawing>
          <wp:inline distT="0" distB="0" distL="0" distR="0" wp14:anchorId="03CD06DD" wp14:editId="2165051B">
            <wp:extent cx="5251010" cy="4750110"/>
            <wp:effectExtent l="0" t="0" r="6985" b="0"/>
            <wp:docPr id="70135574" name="Picture 1" descr="A list of questi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574" name="Picture 1" descr="A list of questions with text&#10;&#10;AI-generated content may be incorrect."/>
                    <pic:cNvPicPr/>
                  </pic:nvPicPr>
                  <pic:blipFill>
                    <a:blip r:embed="rId11"/>
                    <a:stretch>
                      <a:fillRect/>
                    </a:stretch>
                  </pic:blipFill>
                  <pic:spPr>
                    <a:xfrm>
                      <a:off x="0" y="0"/>
                      <a:ext cx="5256686" cy="4755244"/>
                    </a:xfrm>
                    <a:prstGeom prst="rect">
                      <a:avLst/>
                    </a:prstGeom>
                  </pic:spPr>
                </pic:pic>
              </a:graphicData>
            </a:graphic>
          </wp:inline>
        </w:drawing>
      </w:r>
    </w:p>
    <w:p w14:paraId="4D82B6E5" w14:textId="77777777" w:rsidR="007E049E" w:rsidRPr="00F111DE" w:rsidRDefault="007E049E" w:rsidP="00F111DE">
      <w:pPr>
        <w:spacing w:after="0" w:line="240" w:lineRule="auto"/>
        <w:rPr>
          <w:rFonts w:eastAsia="Times New Roman" w:cs="Arial"/>
          <w:noProof/>
          <w:color w:val="000000"/>
          <w:lang w:eastAsia="en-GB"/>
        </w:rPr>
      </w:pPr>
    </w:p>
    <w:p w14:paraId="2EA921CC" w14:textId="48314E57" w:rsidR="00C9564D" w:rsidRPr="00EB5C65" w:rsidRDefault="00C9564D" w:rsidP="5C76CF58">
      <w:pPr>
        <w:rPr>
          <w:lang w:val="en-US"/>
        </w:rPr>
      </w:pPr>
      <w:r w:rsidRPr="5C76CF58">
        <w:rPr>
          <w:lang w:val="en-US"/>
        </w:rPr>
        <w:t xml:space="preserve">The IOPC is committed to </w:t>
      </w:r>
      <w:r w:rsidRPr="5C76CF58">
        <w:rPr>
          <w:b/>
          <w:bCs/>
          <w:lang w:val="en-US"/>
        </w:rPr>
        <w:t>promoting equality and valuing diversity</w:t>
      </w:r>
      <w:r w:rsidRPr="5C76CF58">
        <w:rPr>
          <w:lang w:val="en-US"/>
        </w:rPr>
        <w:t xml:space="preserve"> in everything we do. Our vision is to be, and to be seen as, a leader in inclusive employment and services</w:t>
      </w:r>
      <w:r w:rsidR="003D72AD" w:rsidRPr="5C76CF58">
        <w:rPr>
          <w:lang w:val="en-US"/>
        </w:rPr>
        <w:t>,</w:t>
      </w:r>
      <w:r w:rsidRPr="5C76CF58">
        <w:rPr>
          <w:lang w:val="en-US"/>
        </w:rPr>
        <w:t xml:space="preserve"> demonstrating this ethos in everything that we do.</w:t>
      </w:r>
    </w:p>
    <w:p w14:paraId="29825279" w14:textId="40CB03E7" w:rsidR="00C9564D" w:rsidRPr="00293DB6" w:rsidRDefault="00C9564D" w:rsidP="5C76CF58">
      <w:pPr>
        <w:pStyle w:val="ListParagraph"/>
        <w:numPr>
          <w:ilvl w:val="0"/>
          <w:numId w:val="28"/>
        </w:numPr>
        <w:rPr>
          <w:lang w:val="en-US"/>
        </w:rPr>
      </w:pPr>
      <w:r w:rsidRPr="5C76CF58">
        <w:rPr>
          <w:lang w:val="en-US"/>
        </w:rPr>
        <w:t>As a silver standard Stonewall employer, we continue to commit ourselves to being a LGBTQ+ employer through the work of our Pride LGBTQ+ Staff Network, creating welcoming environments for lesbian, gay, bi</w:t>
      </w:r>
      <w:r w:rsidR="5AB28E81" w:rsidRPr="5C76CF58">
        <w:rPr>
          <w:lang w:val="en-US"/>
        </w:rPr>
        <w:t xml:space="preserve">, trans </w:t>
      </w:r>
      <w:r w:rsidRPr="5C76CF58">
        <w:rPr>
          <w:lang w:val="en-US"/>
        </w:rPr>
        <w:t>and queer people.</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5C76CF58">
      <w:pPr>
        <w:pStyle w:val="ListParagraph"/>
        <w:numPr>
          <w:ilvl w:val="0"/>
          <w:numId w:val="28"/>
        </w:numPr>
        <w:rPr>
          <w:lang w:val="en-US"/>
        </w:rPr>
      </w:pPr>
      <w:r w:rsidRPr="5C76CF58">
        <w:rPr>
          <w:lang w:val="en-US"/>
        </w:rPr>
        <w:t xml:space="preserve">Our Staff Networks are constantly working to make the IOPC the leaders of inclusive employment, from our Allyship Programme to </w:t>
      </w:r>
      <w:hyperlink r:id="rId12">
        <w:r w:rsidRPr="5C76CF58">
          <w:rPr>
            <w:rStyle w:val="Hyperlink"/>
            <w:rFonts w:cs="Arial"/>
            <w:lang w:val="en-US"/>
          </w:rPr>
          <w:t>Operation Hotton</w:t>
        </w:r>
      </w:hyperlink>
      <w:r w:rsidRPr="5C76CF58">
        <w:rPr>
          <w:lang w:val="en-US"/>
        </w:rPr>
        <w:t xml:space="preserve">, to </w:t>
      </w:r>
      <w:hyperlink r:id="rId13">
        <w:r w:rsidRPr="5C76CF58">
          <w:rPr>
            <w:rStyle w:val="Hyperlink"/>
            <w:rFonts w:cs="Arial"/>
            <w:lang w:val="en-US"/>
          </w:rPr>
          <w:t>Welsh Language Standards</w:t>
        </w:r>
      </w:hyperlink>
      <w:r w:rsidRPr="5C76CF58">
        <w:rPr>
          <w:lang w:val="en-US"/>
        </w:rPr>
        <w:t xml:space="preserve"> and Know the Line Policy, we are constantly seeking new ways to create an environment for all to develop and thrive.</w:t>
      </w:r>
    </w:p>
    <w:p w14:paraId="17695F63" w14:textId="5E5E9D67" w:rsidR="00C9564D" w:rsidRPr="00F34D6F" w:rsidRDefault="00DD0518"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795B3AAB">
            <wp:simplePos x="0" y="0"/>
            <wp:positionH relativeFrom="column">
              <wp:posOffset>3494185</wp:posOffset>
            </wp:positionH>
            <wp:positionV relativeFrom="paragraph">
              <wp:posOffset>38787</wp:posOffset>
            </wp:positionV>
            <wp:extent cx="1907687" cy="915689"/>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907687" cy="915689"/>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7BEBF6">
            <wp:simplePos x="0" y="0"/>
            <wp:positionH relativeFrom="column">
              <wp:posOffset>486598</wp:posOffset>
            </wp:positionH>
            <wp:positionV relativeFrom="paragraph">
              <wp:posOffset>38244</wp:posOffset>
            </wp:positionV>
            <wp:extent cx="2676810" cy="860080"/>
            <wp:effectExtent l="0" t="0" r="0" b="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6810" cy="860080"/>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233DAB48" w14:textId="77777777" w:rsidR="00707A37" w:rsidRDefault="00707A37" w:rsidP="00707A37">
      <w:pPr>
        <w:numPr>
          <w:ilvl w:val="0"/>
          <w:numId w:val="30"/>
        </w:numPr>
        <w:autoSpaceDE w:val="0"/>
        <w:autoSpaceDN w:val="0"/>
        <w:adjustRightInd w:val="0"/>
        <w:spacing w:after="0" w:line="240" w:lineRule="auto"/>
        <w:rPr>
          <w:rFonts w:cs="Arial"/>
          <w:bCs/>
        </w:rPr>
      </w:pPr>
      <w:r>
        <w:rPr>
          <w:rFonts w:cs="Arial"/>
          <w:bCs/>
        </w:rPr>
        <w:t xml:space="preserve">Acting as first point of contact for the processing of all subject access requests. Ensuring responses are accurate, compliant and timely. </w:t>
      </w:r>
    </w:p>
    <w:p w14:paraId="0FE0A0AE"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 xml:space="preserve">Providing high quality advice and support on the application of information rights law </w:t>
      </w:r>
      <w:r>
        <w:rPr>
          <w:rFonts w:cs="Arial"/>
          <w:bCs/>
        </w:rPr>
        <w:t xml:space="preserve">through the scoping and draft redacting of subject access request and FOI request responses. </w:t>
      </w:r>
    </w:p>
    <w:p w14:paraId="3780FD8A" w14:textId="77777777" w:rsidR="00707A37" w:rsidRDefault="00707A37" w:rsidP="00707A37">
      <w:pPr>
        <w:numPr>
          <w:ilvl w:val="0"/>
          <w:numId w:val="30"/>
        </w:numPr>
        <w:autoSpaceDE w:val="0"/>
        <w:autoSpaceDN w:val="0"/>
        <w:adjustRightInd w:val="0"/>
        <w:spacing w:after="0" w:line="240" w:lineRule="auto"/>
        <w:rPr>
          <w:rFonts w:cs="Arial"/>
          <w:bCs/>
        </w:rPr>
      </w:pPr>
      <w:r>
        <w:rPr>
          <w:rFonts w:cs="Arial"/>
          <w:bCs/>
        </w:rPr>
        <w:t xml:space="preserve">Providing advice on </w:t>
      </w:r>
      <w:r w:rsidRPr="00025A1F">
        <w:rPr>
          <w:rFonts w:cs="Arial"/>
          <w:bCs/>
        </w:rPr>
        <w:t xml:space="preserve">whether information should be disclosed or refused in compliance with the </w:t>
      </w:r>
      <w:r>
        <w:rPr>
          <w:rFonts w:cs="Arial"/>
          <w:bCs/>
        </w:rPr>
        <w:t>relevant legislation</w:t>
      </w:r>
      <w:r w:rsidRPr="00025A1F">
        <w:rPr>
          <w:rFonts w:cs="Arial"/>
          <w:bCs/>
        </w:rPr>
        <w:t>.  With the knowledge and understanding of when to defer to legal for clarification, further understanding</w:t>
      </w:r>
      <w:r>
        <w:rPr>
          <w:rFonts w:cs="Arial"/>
          <w:bCs/>
        </w:rPr>
        <w:t>, internal and external consultation</w:t>
      </w:r>
      <w:r w:rsidRPr="00025A1F">
        <w:rPr>
          <w:rFonts w:cs="Arial"/>
          <w:bCs/>
        </w:rPr>
        <w:t xml:space="preserve"> and guidance </w:t>
      </w:r>
      <w:r>
        <w:rPr>
          <w:rFonts w:cs="Arial"/>
          <w:bCs/>
        </w:rPr>
        <w:t>in relation</w:t>
      </w:r>
      <w:r w:rsidRPr="00025A1F">
        <w:rPr>
          <w:rFonts w:cs="Arial"/>
          <w:bCs/>
        </w:rPr>
        <w:t xml:space="preserve"> to other legislation which may apply to the I</w:t>
      </w:r>
      <w:r>
        <w:rPr>
          <w:rFonts w:cs="Arial"/>
          <w:bCs/>
        </w:rPr>
        <w:t>OPC</w:t>
      </w:r>
      <w:r w:rsidRPr="00025A1F">
        <w:rPr>
          <w:rFonts w:cs="Arial"/>
          <w:bCs/>
        </w:rPr>
        <w:t xml:space="preserve">’s disclosure.   </w:t>
      </w:r>
    </w:p>
    <w:p w14:paraId="6A8B782A" w14:textId="77777777" w:rsidR="00707A37" w:rsidRDefault="00707A37" w:rsidP="00707A37">
      <w:pPr>
        <w:numPr>
          <w:ilvl w:val="0"/>
          <w:numId w:val="30"/>
        </w:numPr>
        <w:autoSpaceDE w:val="0"/>
        <w:autoSpaceDN w:val="0"/>
        <w:adjustRightInd w:val="0"/>
        <w:spacing w:after="0" w:line="240" w:lineRule="auto"/>
        <w:rPr>
          <w:rFonts w:cs="Arial"/>
          <w:bCs/>
        </w:rPr>
      </w:pPr>
      <w:r>
        <w:rPr>
          <w:rFonts w:cs="Arial"/>
          <w:bCs/>
        </w:rPr>
        <w:t xml:space="preserve">Understanding, interpreting and </w:t>
      </w:r>
      <w:r w:rsidRPr="00025A1F">
        <w:rPr>
          <w:rFonts w:cs="Arial"/>
          <w:bCs/>
        </w:rPr>
        <w:t xml:space="preserve">applying </w:t>
      </w:r>
      <w:r>
        <w:rPr>
          <w:rFonts w:cs="Arial"/>
          <w:bCs/>
        </w:rPr>
        <w:t>any</w:t>
      </w:r>
      <w:r w:rsidRPr="00025A1F">
        <w:rPr>
          <w:rFonts w:cs="Arial"/>
          <w:bCs/>
        </w:rPr>
        <w:t xml:space="preserve"> relevant tribunal and Information Commissioner’s Office (ICO) cases and guidance</w:t>
      </w:r>
      <w:r>
        <w:rPr>
          <w:rFonts w:cs="Arial"/>
          <w:bCs/>
        </w:rPr>
        <w:t xml:space="preserve"> to subject access request and FOI request responses. </w:t>
      </w:r>
      <w:r w:rsidRPr="00025A1F">
        <w:rPr>
          <w:rFonts w:cs="Arial"/>
          <w:bCs/>
        </w:rPr>
        <w:t xml:space="preserve"> </w:t>
      </w:r>
    </w:p>
    <w:p w14:paraId="038DC5B8"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Assessing requests and correspondence to identify the relevant I</w:t>
      </w:r>
      <w:r>
        <w:rPr>
          <w:rFonts w:cs="Arial"/>
          <w:bCs/>
        </w:rPr>
        <w:t>OP</w:t>
      </w:r>
      <w:r w:rsidRPr="00025A1F">
        <w:rPr>
          <w:rFonts w:cs="Arial"/>
          <w:bCs/>
        </w:rPr>
        <w:t xml:space="preserve">C </w:t>
      </w:r>
      <w:r>
        <w:rPr>
          <w:rFonts w:cs="Arial"/>
          <w:bCs/>
        </w:rPr>
        <w:t>internal and external stakeholders that may be affected by disclosure</w:t>
      </w:r>
    </w:p>
    <w:p w14:paraId="70E6CAE1"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 xml:space="preserve">Working with IAOs and other interested parties, at all levels, so as to identify and understand their concerns about disclosure or exemption application and to provide expert advice on any applicable exemptions from disclosure.  </w:t>
      </w:r>
    </w:p>
    <w:p w14:paraId="61020BED"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 xml:space="preserve">Responding to requests </w:t>
      </w:r>
      <w:r>
        <w:rPr>
          <w:rFonts w:cs="Arial"/>
          <w:bCs/>
        </w:rPr>
        <w:t>e</w:t>
      </w:r>
      <w:r w:rsidRPr="00025A1F">
        <w:rPr>
          <w:rFonts w:cs="Arial"/>
          <w:bCs/>
        </w:rPr>
        <w:t xml:space="preserve">nsuring that all correspondence and associated disclosures are timely, accurate and compliant with legislation, regulations and policies.    </w:t>
      </w:r>
    </w:p>
    <w:p w14:paraId="26907C69" w14:textId="77777777" w:rsidR="00707A37" w:rsidRDefault="00707A37" w:rsidP="00707A37">
      <w:pPr>
        <w:numPr>
          <w:ilvl w:val="0"/>
          <w:numId w:val="30"/>
        </w:numPr>
        <w:autoSpaceDE w:val="0"/>
        <w:autoSpaceDN w:val="0"/>
        <w:adjustRightInd w:val="0"/>
        <w:spacing w:after="0" w:line="240" w:lineRule="auto"/>
        <w:rPr>
          <w:rFonts w:cs="Arial"/>
          <w:bCs/>
        </w:rPr>
      </w:pPr>
      <w:r w:rsidRPr="00025A1F">
        <w:rPr>
          <w:rFonts w:cs="Arial"/>
          <w:bCs/>
        </w:rPr>
        <w:t>Providing ongoing advice, training</w:t>
      </w:r>
      <w:r>
        <w:rPr>
          <w:rFonts w:cs="Arial"/>
          <w:bCs/>
        </w:rPr>
        <w:t xml:space="preserve"> and guidance to the IOPC as whole where required.</w:t>
      </w:r>
    </w:p>
    <w:p w14:paraId="10017E8C" w14:textId="77777777" w:rsidR="00707A37" w:rsidRPr="00025A1F" w:rsidRDefault="00707A37" w:rsidP="00707A37">
      <w:pPr>
        <w:numPr>
          <w:ilvl w:val="0"/>
          <w:numId w:val="30"/>
        </w:numPr>
        <w:autoSpaceDE w:val="0"/>
        <w:autoSpaceDN w:val="0"/>
        <w:adjustRightInd w:val="0"/>
        <w:spacing w:after="0" w:line="240" w:lineRule="auto"/>
        <w:rPr>
          <w:rFonts w:cs="Arial"/>
          <w:bCs/>
        </w:rPr>
      </w:pPr>
      <w:r w:rsidRPr="00025A1F">
        <w:rPr>
          <w:rFonts w:cs="Arial"/>
        </w:rPr>
        <w:lastRenderedPageBreak/>
        <w:t>Support the I</w:t>
      </w:r>
      <w:r>
        <w:rPr>
          <w:rFonts w:cs="Arial"/>
        </w:rPr>
        <w:t>OP</w:t>
      </w:r>
      <w:r w:rsidRPr="00025A1F">
        <w:rPr>
          <w:rFonts w:cs="Arial"/>
        </w:rPr>
        <w:t xml:space="preserve">C internal review officers in responding to FOIA and </w:t>
      </w:r>
      <w:r>
        <w:rPr>
          <w:rFonts w:cs="Arial"/>
        </w:rPr>
        <w:t>DPA</w:t>
      </w:r>
      <w:r w:rsidRPr="00025A1F">
        <w:rPr>
          <w:rFonts w:cs="Arial"/>
        </w:rPr>
        <w:t xml:space="preserve"> complaints.</w:t>
      </w:r>
      <w:r w:rsidRPr="00025A1F">
        <w:rPr>
          <w:rFonts w:cs="Arial"/>
          <w:bCs/>
        </w:rPr>
        <w:t xml:space="preserve"> </w:t>
      </w:r>
    </w:p>
    <w:p w14:paraId="24606F64" w14:textId="77777777" w:rsidR="00707A37" w:rsidRDefault="00707A37" w:rsidP="00707A37">
      <w:pPr>
        <w:numPr>
          <w:ilvl w:val="0"/>
          <w:numId w:val="30"/>
        </w:numPr>
        <w:spacing w:after="0" w:line="240" w:lineRule="auto"/>
        <w:rPr>
          <w:rFonts w:cs="Arial"/>
        </w:rPr>
      </w:pPr>
      <w:r>
        <w:rPr>
          <w:rFonts w:cs="Arial"/>
          <w:bCs/>
        </w:rPr>
        <w:t>Support the Senior FOI/DPA Advisor and others in u</w:t>
      </w:r>
      <w:r w:rsidRPr="00A27EF3">
        <w:rPr>
          <w:rFonts w:cs="Arial"/>
          <w:bCs/>
        </w:rPr>
        <w:t>ndertak</w:t>
      </w:r>
      <w:r>
        <w:rPr>
          <w:rFonts w:cs="Arial"/>
          <w:bCs/>
        </w:rPr>
        <w:t>e</w:t>
      </w:r>
      <w:r w:rsidRPr="00A27EF3">
        <w:rPr>
          <w:rFonts w:cs="Arial"/>
          <w:bCs/>
        </w:rPr>
        <w:t xml:space="preserve"> internal reviews of </w:t>
      </w:r>
      <w:r>
        <w:rPr>
          <w:rFonts w:cs="Arial"/>
          <w:bCs/>
        </w:rPr>
        <w:t xml:space="preserve">responses to </w:t>
      </w:r>
      <w:r w:rsidRPr="00A27EF3">
        <w:rPr>
          <w:rFonts w:cs="Arial"/>
          <w:bCs/>
        </w:rPr>
        <w:t>subject access requests</w:t>
      </w:r>
      <w:r>
        <w:rPr>
          <w:rFonts w:cs="Arial"/>
          <w:bCs/>
        </w:rPr>
        <w:t>.</w:t>
      </w:r>
    </w:p>
    <w:p w14:paraId="229E2174" w14:textId="77777777" w:rsidR="00707A37" w:rsidRPr="00025A1F" w:rsidRDefault="00707A37" w:rsidP="00707A37">
      <w:pPr>
        <w:numPr>
          <w:ilvl w:val="0"/>
          <w:numId w:val="30"/>
        </w:numPr>
        <w:autoSpaceDE w:val="0"/>
        <w:autoSpaceDN w:val="0"/>
        <w:adjustRightInd w:val="0"/>
        <w:spacing w:after="0" w:line="240" w:lineRule="auto"/>
        <w:rPr>
          <w:rFonts w:cs="Arial"/>
          <w:bCs/>
        </w:rPr>
      </w:pPr>
      <w:r>
        <w:rPr>
          <w:rFonts w:cs="Arial"/>
          <w:bCs/>
        </w:rPr>
        <w:t xml:space="preserve">Provide supporting material to enable representations to information tribunals in respect of FOI cases and the courts in relation to DPA cases. </w:t>
      </w:r>
    </w:p>
    <w:p w14:paraId="2776159E" w14:textId="77777777" w:rsidR="00707A37" w:rsidRPr="0083548E" w:rsidRDefault="00707A37" w:rsidP="00707A37">
      <w:pPr>
        <w:numPr>
          <w:ilvl w:val="0"/>
          <w:numId w:val="30"/>
        </w:numPr>
        <w:autoSpaceDE w:val="0"/>
        <w:autoSpaceDN w:val="0"/>
        <w:adjustRightInd w:val="0"/>
        <w:spacing w:after="0" w:line="240" w:lineRule="auto"/>
        <w:rPr>
          <w:rFonts w:cs="Arial"/>
          <w:bCs/>
        </w:rPr>
      </w:pPr>
      <w:r>
        <w:rPr>
          <w:rFonts w:cs="Arial"/>
          <w:bCs/>
        </w:rPr>
        <w:t>Liaising with the Senior FOI/DPA Advisor or the DPO where a disclosure relates to sensitive matters.</w:t>
      </w:r>
    </w:p>
    <w:p w14:paraId="782803E5" w14:textId="77777777" w:rsidR="00707A37" w:rsidRPr="006E4E1C" w:rsidRDefault="00707A37" w:rsidP="00707A37">
      <w:pPr>
        <w:numPr>
          <w:ilvl w:val="0"/>
          <w:numId w:val="30"/>
        </w:numPr>
        <w:spacing w:after="0" w:line="240" w:lineRule="auto"/>
        <w:rPr>
          <w:rFonts w:cs="Arial"/>
        </w:rPr>
      </w:pPr>
      <w:r>
        <w:rPr>
          <w:rFonts w:cs="Arial"/>
          <w:bCs/>
        </w:rPr>
        <w:t xml:space="preserve">Provide supporting material </w:t>
      </w:r>
      <w:r w:rsidRPr="00A27EF3">
        <w:rPr>
          <w:rFonts w:cs="Arial"/>
          <w:bCs/>
        </w:rPr>
        <w:t>in regard to</w:t>
      </w:r>
      <w:r>
        <w:rPr>
          <w:rFonts w:cs="Arial"/>
          <w:bCs/>
        </w:rPr>
        <w:t xml:space="preserve"> </w:t>
      </w:r>
      <w:r w:rsidRPr="00A27EF3">
        <w:rPr>
          <w:rFonts w:cs="Arial"/>
          <w:bCs/>
        </w:rPr>
        <w:t>requests that potentially attract the exemption under section 36 FOIA.</w:t>
      </w:r>
    </w:p>
    <w:p w14:paraId="322A5C8E" w14:textId="77777777" w:rsidR="00707A37" w:rsidRPr="00CC7A67" w:rsidRDefault="00707A37" w:rsidP="00707A37">
      <w:pPr>
        <w:numPr>
          <w:ilvl w:val="0"/>
          <w:numId w:val="30"/>
        </w:numPr>
        <w:autoSpaceDE w:val="0"/>
        <w:autoSpaceDN w:val="0"/>
        <w:adjustRightInd w:val="0"/>
        <w:spacing w:after="0" w:line="240" w:lineRule="auto"/>
        <w:rPr>
          <w:rFonts w:cs="Arial"/>
        </w:rPr>
      </w:pPr>
      <w:r>
        <w:rPr>
          <w:rFonts w:cs="Arial"/>
          <w:bCs/>
        </w:rPr>
        <w:t>Liaising</w:t>
      </w:r>
      <w:r w:rsidRPr="00CC7A67">
        <w:rPr>
          <w:rFonts w:cs="Arial"/>
          <w:bCs/>
        </w:rPr>
        <w:t xml:space="preserve"> with </w:t>
      </w:r>
      <w:r>
        <w:rPr>
          <w:rFonts w:cs="Arial"/>
          <w:bCs/>
        </w:rPr>
        <w:t>external stakeholders</w:t>
      </w:r>
      <w:r w:rsidRPr="00CC7A67">
        <w:rPr>
          <w:rFonts w:cs="Arial"/>
          <w:bCs/>
        </w:rPr>
        <w:t xml:space="preserve"> from where the material originates </w:t>
      </w:r>
      <w:r>
        <w:rPr>
          <w:rFonts w:cs="Arial"/>
          <w:bCs/>
        </w:rPr>
        <w:t xml:space="preserve">so as to ensure that their concerns about disclosure are taken into account.  </w:t>
      </w:r>
    </w:p>
    <w:p w14:paraId="1E2D90E0" w14:textId="77777777" w:rsidR="00707A37" w:rsidRPr="00A27EF3" w:rsidRDefault="00707A37" w:rsidP="00707A37">
      <w:pPr>
        <w:numPr>
          <w:ilvl w:val="0"/>
          <w:numId w:val="29"/>
        </w:numPr>
        <w:autoSpaceDE w:val="0"/>
        <w:autoSpaceDN w:val="0"/>
        <w:adjustRightInd w:val="0"/>
        <w:spacing w:after="0" w:line="240" w:lineRule="auto"/>
        <w:rPr>
          <w:rFonts w:cs="Arial"/>
          <w:bCs/>
        </w:rPr>
      </w:pPr>
      <w:r w:rsidRPr="00A27EF3">
        <w:rPr>
          <w:rFonts w:cs="Arial"/>
          <w:bCs/>
        </w:rPr>
        <w:t>Ensuring accurate records are kept of requests, responses, disclosures and exemptions and associated correspondence</w:t>
      </w:r>
      <w:r>
        <w:rPr>
          <w:rFonts w:cs="Arial"/>
          <w:bCs/>
        </w:rPr>
        <w:t xml:space="preserve"> in accordance with FOIA and DPA</w:t>
      </w:r>
      <w:r w:rsidRPr="00A27EF3">
        <w:rPr>
          <w:rFonts w:cs="Arial"/>
          <w:bCs/>
        </w:rPr>
        <w:t>.</w:t>
      </w:r>
    </w:p>
    <w:p w14:paraId="551B9A52" w14:textId="77777777" w:rsidR="00707A37" w:rsidRPr="00565939" w:rsidRDefault="00707A37" w:rsidP="00707A37">
      <w:pPr>
        <w:numPr>
          <w:ilvl w:val="0"/>
          <w:numId w:val="29"/>
        </w:numPr>
        <w:spacing w:after="0" w:line="240" w:lineRule="auto"/>
        <w:rPr>
          <w:rFonts w:cs="Arial"/>
          <w:bCs/>
        </w:rPr>
      </w:pPr>
      <w:r>
        <w:rPr>
          <w:rFonts w:cs="Arial"/>
          <w:bCs/>
        </w:rPr>
        <w:t>Support the production of and updating of</w:t>
      </w:r>
      <w:r w:rsidRPr="00565939">
        <w:rPr>
          <w:rFonts w:cs="Arial"/>
          <w:bCs/>
        </w:rPr>
        <w:t xml:space="preserve"> guidance</w:t>
      </w:r>
      <w:r>
        <w:rPr>
          <w:rFonts w:cs="Arial"/>
          <w:bCs/>
        </w:rPr>
        <w:t xml:space="preserve"> on the Intranet</w:t>
      </w:r>
      <w:r w:rsidRPr="00565939">
        <w:rPr>
          <w:rFonts w:cs="Arial"/>
          <w:bCs/>
        </w:rPr>
        <w:t xml:space="preserve"> and support material used by </w:t>
      </w:r>
      <w:r>
        <w:rPr>
          <w:rFonts w:cs="Arial"/>
          <w:bCs/>
        </w:rPr>
        <w:t>the IOPC</w:t>
      </w:r>
      <w:r w:rsidRPr="00565939">
        <w:rPr>
          <w:rFonts w:cs="Arial"/>
          <w:bCs/>
        </w:rPr>
        <w:t xml:space="preserve"> in order to promote best practice, in light of the evolving business and legal landscape.</w:t>
      </w:r>
    </w:p>
    <w:p w14:paraId="1EFC176E" w14:textId="77777777" w:rsidR="00707A37" w:rsidRDefault="00707A37" w:rsidP="00707A37">
      <w:pPr>
        <w:numPr>
          <w:ilvl w:val="0"/>
          <w:numId w:val="29"/>
        </w:numPr>
        <w:spacing w:after="0" w:line="240" w:lineRule="auto"/>
        <w:rPr>
          <w:rFonts w:cs="Arial"/>
          <w:bCs/>
        </w:rPr>
      </w:pPr>
      <w:r>
        <w:rPr>
          <w:rFonts w:cs="Arial"/>
          <w:bCs/>
        </w:rPr>
        <w:t xml:space="preserve">Support the </w:t>
      </w:r>
      <w:r w:rsidRPr="00565939">
        <w:rPr>
          <w:rFonts w:cs="Arial"/>
          <w:bCs/>
        </w:rPr>
        <w:t>prov</w:t>
      </w:r>
      <w:r>
        <w:rPr>
          <w:rFonts w:cs="Arial"/>
          <w:bCs/>
        </w:rPr>
        <w:t>ision</w:t>
      </w:r>
      <w:r w:rsidRPr="00565939">
        <w:rPr>
          <w:rFonts w:cs="Arial"/>
          <w:bCs/>
        </w:rPr>
        <w:t xml:space="preserve"> information rights training across the organisation.</w:t>
      </w:r>
    </w:p>
    <w:p w14:paraId="481B900E" w14:textId="77777777" w:rsidR="00707A37" w:rsidRDefault="00707A37" w:rsidP="00707A37">
      <w:pPr>
        <w:numPr>
          <w:ilvl w:val="0"/>
          <w:numId w:val="29"/>
        </w:numPr>
        <w:spacing w:after="0" w:line="240" w:lineRule="auto"/>
        <w:rPr>
          <w:rFonts w:cs="Arial"/>
          <w:bCs/>
        </w:rPr>
      </w:pPr>
      <w:r w:rsidRPr="00F95A63">
        <w:rPr>
          <w:rFonts w:cs="Arial"/>
        </w:rPr>
        <w:t xml:space="preserve">Updating and improving processes </w:t>
      </w:r>
      <w:r>
        <w:rPr>
          <w:rFonts w:cs="Arial"/>
        </w:rPr>
        <w:t xml:space="preserve">within the IOPC </w:t>
      </w:r>
      <w:r w:rsidRPr="00F95A63">
        <w:rPr>
          <w:rFonts w:cs="Arial"/>
        </w:rPr>
        <w:t xml:space="preserve">to deliver a better </w:t>
      </w:r>
      <w:r>
        <w:rPr>
          <w:rFonts w:cs="Arial"/>
        </w:rPr>
        <w:t xml:space="preserve">information rights </w:t>
      </w:r>
      <w:r w:rsidRPr="00F95A63">
        <w:rPr>
          <w:rFonts w:cs="Arial"/>
        </w:rPr>
        <w:t>service.</w:t>
      </w:r>
    </w:p>
    <w:p w14:paraId="647252A8" w14:textId="77777777" w:rsidR="00707A37" w:rsidRDefault="00707A37" w:rsidP="00707A37">
      <w:pPr>
        <w:numPr>
          <w:ilvl w:val="0"/>
          <w:numId w:val="29"/>
        </w:numPr>
        <w:spacing w:after="0" w:line="240" w:lineRule="auto"/>
        <w:rPr>
          <w:rFonts w:cs="Arial"/>
          <w:bCs/>
        </w:rPr>
      </w:pPr>
      <w:r w:rsidRPr="00F95A63">
        <w:rPr>
          <w:rFonts w:cs="Arial"/>
        </w:rPr>
        <w:t xml:space="preserve">Keeping up to date with </w:t>
      </w:r>
      <w:r>
        <w:rPr>
          <w:rFonts w:cs="Arial"/>
        </w:rPr>
        <w:t xml:space="preserve">statute </w:t>
      </w:r>
      <w:r w:rsidRPr="00F95A63">
        <w:rPr>
          <w:rFonts w:cs="Arial"/>
        </w:rPr>
        <w:t>law</w:t>
      </w:r>
      <w:r>
        <w:rPr>
          <w:rFonts w:cs="Arial"/>
        </w:rPr>
        <w:t xml:space="preserve">, case law </w:t>
      </w:r>
      <w:r w:rsidRPr="00F95A63">
        <w:rPr>
          <w:rFonts w:cs="Arial"/>
        </w:rPr>
        <w:t>and practice relating to information rights legislation, including participating in in-house seminars, and external events. Facilitate knowledge transfer</w:t>
      </w:r>
      <w:r>
        <w:rPr>
          <w:rFonts w:cs="Arial"/>
        </w:rPr>
        <w:t xml:space="preserve"> and dissemination</w:t>
      </w:r>
      <w:r w:rsidRPr="00F95A63">
        <w:rPr>
          <w:rFonts w:cs="Arial"/>
        </w:rPr>
        <w:t xml:space="preserve"> to various staff including other FOI &amp; DPA staff.</w:t>
      </w:r>
    </w:p>
    <w:p w14:paraId="10D9F49D" w14:textId="77777777" w:rsidR="00707A37" w:rsidRPr="00F95A63" w:rsidRDefault="00707A37" w:rsidP="00707A37">
      <w:pPr>
        <w:numPr>
          <w:ilvl w:val="0"/>
          <w:numId w:val="29"/>
        </w:numPr>
        <w:spacing w:after="0" w:line="240" w:lineRule="auto"/>
        <w:rPr>
          <w:rFonts w:cs="Arial"/>
          <w:bCs/>
        </w:rPr>
      </w:pPr>
      <w:r w:rsidRPr="00F95A63">
        <w:rPr>
          <w:rFonts w:cs="Arial"/>
        </w:rPr>
        <w:t xml:space="preserve">Carrying out such other duties and responsibilities </w:t>
      </w:r>
      <w:r>
        <w:rPr>
          <w:rFonts w:cs="Arial"/>
        </w:rPr>
        <w:t xml:space="preserve">of a wider FOI and DPA nature </w:t>
      </w:r>
      <w:r w:rsidRPr="00F95A63">
        <w:rPr>
          <w:rFonts w:cs="Arial"/>
        </w:rPr>
        <w:t>as are required from time to time</w:t>
      </w:r>
      <w:r>
        <w:rPr>
          <w:rFonts w:cs="Arial"/>
        </w:rPr>
        <w:t>.</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28BCF61A" w14:textId="77777777" w:rsidR="00707A37" w:rsidRDefault="00707A37" w:rsidP="00707A37">
      <w:pPr>
        <w:pStyle w:val="Heading2"/>
      </w:pPr>
      <w:bookmarkStart w:id="2" w:name="_Hlk33789370"/>
      <w:r w:rsidRPr="00C24271">
        <w:t>Essential</w:t>
      </w:r>
      <w:r>
        <w:t xml:space="preserve"> </w:t>
      </w:r>
      <w:r w:rsidRPr="00C24271">
        <w:t>Experience</w:t>
      </w:r>
    </w:p>
    <w:p w14:paraId="743A0A06" w14:textId="77777777" w:rsidR="00707A37" w:rsidRPr="00B433E5" w:rsidRDefault="00707A37" w:rsidP="00707A37">
      <w:pPr>
        <w:numPr>
          <w:ilvl w:val="0"/>
          <w:numId w:val="31"/>
        </w:numPr>
        <w:spacing w:after="0" w:line="240" w:lineRule="auto"/>
      </w:pPr>
      <w:bookmarkStart w:id="3" w:name="_Hlk65585264"/>
      <w:r>
        <w:rPr>
          <w:rFonts w:cs="Arial"/>
        </w:rPr>
        <w:t xml:space="preserve">Professional qualification, </w:t>
      </w:r>
      <w:r w:rsidRPr="00A27EF3">
        <w:rPr>
          <w:rFonts w:cs="Arial"/>
        </w:rPr>
        <w:t xml:space="preserve">equivalent qualification or demonstrable </w:t>
      </w:r>
      <w:r>
        <w:rPr>
          <w:rFonts w:cs="Arial"/>
        </w:rPr>
        <w:t xml:space="preserve">working </w:t>
      </w:r>
      <w:r w:rsidRPr="00A27EF3">
        <w:rPr>
          <w:rFonts w:cs="Arial"/>
        </w:rPr>
        <w:t>experience in a similar role</w:t>
      </w:r>
    </w:p>
    <w:p w14:paraId="719F8C6D" w14:textId="77777777" w:rsidR="00707A37" w:rsidRPr="0008318F" w:rsidRDefault="00707A37" w:rsidP="00707A37">
      <w:pPr>
        <w:numPr>
          <w:ilvl w:val="0"/>
          <w:numId w:val="31"/>
        </w:numPr>
        <w:spacing w:after="0" w:line="240" w:lineRule="auto"/>
      </w:pPr>
      <w:r>
        <w:rPr>
          <w:rFonts w:cs="Arial"/>
        </w:rPr>
        <w:t xml:space="preserve">Proven ability to draft redact documents, and prepare disclosure schedules for proposed disclosures in accordance with Article 15 UK GDPR </w:t>
      </w:r>
    </w:p>
    <w:p w14:paraId="10DB225E" w14:textId="77777777" w:rsidR="00707A37" w:rsidRDefault="00707A37" w:rsidP="00707A37">
      <w:pPr>
        <w:numPr>
          <w:ilvl w:val="0"/>
          <w:numId w:val="31"/>
        </w:numPr>
        <w:spacing w:after="0" w:line="240" w:lineRule="auto"/>
        <w:rPr>
          <w:rFonts w:cs="Arial"/>
        </w:rPr>
      </w:pPr>
      <w:r w:rsidRPr="00A27EF3">
        <w:rPr>
          <w:rFonts w:cs="Arial"/>
        </w:rPr>
        <w:t>Ability to make evidence-based decisions</w:t>
      </w:r>
      <w:r>
        <w:rPr>
          <w:rFonts w:cs="Arial"/>
        </w:rPr>
        <w:t xml:space="preserve"> taking into account the legislation that binds us for example the UK GDPR, the DPA, FOIA, and the PRA </w:t>
      </w:r>
    </w:p>
    <w:p w14:paraId="41C231DC" w14:textId="77777777" w:rsidR="00707A37" w:rsidRDefault="00707A37" w:rsidP="00707A37">
      <w:pPr>
        <w:numPr>
          <w:ilvl w:val="0"/>
          <w:numId w:val="31"/>
        </w:numPr>
        <w:spacing w:after="0" w:line="240" w:lineRule="auto"/>
        <w:rPr>
          <w:rFonts w:cs="Arial"/>
        </w:rPr>
      </w:pPr>
      <w:r>
        <w:rPr>
          <w:rFonts w:cs="Arial"/>
        </w:rPr>
        <w:t>Good analytical skills in order to assess information disclosures</w:t>
      </w:r>
    </w:p>
    <w:p w14:paraId="51FFAA39" w14:textId="77777777" w:rsidR="00707A37" w:rsidRPr="00A27EF3" w:rsidRDefault="00707A37" w:rsidP="00707A37">
      <w:pPr>
        <w:numPr>
          <w:ilvl w:val="0"/>
          <w:numId w:val="31"/>
        </w:numPr>
        <w:spacing w:after="0" w:line="240" w:lineRule="auto"/>
        <w:rPr>
          <w:rFonts w:cs="Arial"/>
        </w:rPr>
      </w:pPr>
      <w:r>
        <w:rPr>
          <w:rFonts w:cs="Arial"/>
        </w:rPr>
        <w:t>Excellent attention to detail.</w:t>
      </w:r>
    </w:p>
    <w:p w14:paraId="58323CB9" w14:textId="77777777" w:rsidR="00707A37" w:rsidRPr="00A27EF3" w:rsidRDefault="00707A37" w:rsidP="00707A37">
      <w:pPr>
        <w:numPr>
          <w:ilvl w:val="0"/>
          <w:numId w:val="31"/>
        </w:numPr>
        <w:spacing w:after="0" w:line="240" w:lineRule="auto"/>
        <w:rPr>
          <w:rFonts w:cs="Arial"/>
        </w:rPr>
      </w:pPr>
      <w:r w:rsidRPr="00A27EF3">
        <w:rPr>
          <w:rFonts w:cs="Arial"/>
        </w:rPr>
        <w:t xml:space="preserve">Ability to influence colleagues </w:t>
      </w:r>
      <w:r>
        <w:rPr>
          <w:rFonts w:cs="Arial"/>
        </w:rPr>
        <w:t>at all levels across the whole organisation.</w:t>
      </w:r>
    </w:p>
    <w:p w14:paraId="1A507441" w14:textId="77777777" w:rsidR="00707A37" w:rsidRPr="00A27EF3" w:rsidRDefault="00707A37" w:rsidP="00707A37">
      <w:pPr>
        <w:numPr>
          <w:ilvl w:val="0"/>
          <w:numId w:val="31"/>
        </w:numPr>
        <w:spacing w:after="0" w:line="240" w:lineRule="auto"/>
        <w:rPr>
          <w:rFonts w:cs="Arial"/>
        </w:rPr>
      </w:pPr>
      <w:r>
        <w:rPr>
          <w:rFonts w:cs="Arial"/>
        </w:rPr>
        <w:t>Good working k</w:t>
      </w:r>
      <w:r w:rsidRPr="00A27EF3">
        <w:rPr>
          <w:rFonts w:cs="Arial"/>
        </w:rPr>
        <w:t xml:space="preserve">nowledge and experience of </w:t>
      </w:r>
      <w:r>
        <w:rPr>
          <w:rFonts w:cs="Arial"/>
        </w:rPr>
        <w:t>records management, complaints processes, archive and retention principles and their supporting systems.</w:t>
      </w:r>
    </w:p>
    <w:p w14:paraId="1B889C6F" w14:textId="77777777" w:rsidR="00707A37" w:rsidRPr="00A27EF3" w:rsidRDefault="00707A37" w:rsidP="00707A37">
      <w:pPr>
        <w:numPr>
          <w:ilvl w:val="0"/>
          <w:numId w:val="31"/>
        </w:numPr>
        <w:spacing w:after="0" w:line="240" w:lineRule="auto"/>
        <w:rPr>
          <w:rFonts w:cs="Arial"/>
        </w:rPr>
      </w:pPr>
      <w:r w:rsidRPr="00A27EF3">
        <w:rPr>
          <w:rFonts w:cs="Arial"/>
        </w:rPr>
        <w:t xml:space="preserve">Proven ability to provide advice to both internal and external </w:t>
      </w:r>
      <w:r>
        <w:rPr>
          <w:rFonts w:cs="Arial"/>
        </w:rPr>
        <w:t xml:space="preserve">stakeholders </w:t>
      </w:r>
      <w:r w:rsidRPr="00A27EF3">
        <w:rPr>
          <w:rFonts w:cs="Arial"/>
        </w:rPr>
        <w:t>on a variety of complex issues</w:t>
      </w:r>
      <w:r>
        <w:rPr>
          <w:rFonts w:cs="Arial"/>
        </w:rPr>
        <w:t xml:space="preserve"> (including legal issues)</w:t>
      </w:r>
      <w:r w:rsidRPr="00A27EF3">
        <w:rPr>
          <w:rFonts w:cs="Arial"/>
        </w:rPr>
        <w:t>, with a keen awareness of sensitivities.</w:t>
      </w:r>
    </w:p>
    <w:p w14:paraId="62E6185A" w14:textId="77777777" w:rsidR="00707A37" w:rsidRPr="00A27EF3" w:rsidRDefault="00707A37" w:rsidP="00707A37">
      <w:pPr>
        <w:numPr>
          <w:ilvl w:val="0"/>
          <w:numId w:val="31"/>
        </w:numPr>
        <w:spacing w:after="0" w:line="240" w:lineRule="auto"/>
        <w:rPr>
          <w:rFonts w:cs="Arial"/>
        </w:rPr>
      </w:pPr>
      <w:r>
        <w:rPr>
          <w:rFonts w:cs="Arial"/>
        </w:rPr>
        <w:lastRenderedPageBreak/>
        <w:t>Excellent o</w:t>
      </w:r>
      <w:r w:rsidRPr="00A27EF3">
        <w:rPr>
          <w:rFonts w:cs="Arial"/>
        </w:rPr>
        <w:t xml:space="preserve">rganisational skills and the ability to work under pressure to </w:t>
      </w:r>
      <w:r>
        <w:rPr>
          <w:rFonts w:cs="Arial"/>
        </w:rPr>
        <w:t xml:space="preserve">tight </w:t>
      </w:r>
      <w:r w:rsidRPr="00A27EF3">
        <w:rPr>
          <w:rFonts w:cs="Arial"/>
        </w:rPr>
        <w:t>deadlines.</w:t>
      </w:r>
    </w:p>
    <w:p w14:paraId="30412038" w14:textId="77777777" w:rsidR="00707A37" w:rsidRPr="00A27EF3" w:rsidRDefault="00707A37" w:rsidP="00707A37">
      <w:pPr>
        <w:numPr>
          <w:ilvl w:val="0"/>
          <w:numId w:val="31"/>
        </w:numPr>
        <w:spacing w:after="0" w:line="240" w:lineRule="auto"/>
        <w:rPr>
          <w:rFonts w:cs="Arial"/>
        </w:rPr>
      </w:pPr>
      <w:r>
        <w:rPr>
          <w:rFonts w:cs="Arial"/>
        </w:rPr>
        <w:t>Ability t</w:t>
      </w:r>
      <w:r w:rsidRPr="00A27EF3">
        <w:rPr>
          <w:rFonts w:cs="Arial"/>
        </w:rPr>
        <w:t xml:space="preserve">o work effectively </w:t>
      </w:r>
      <w:r>
        <w:rPr>
          <w:rFonts w:cs="Arial"/>
        </w:rPr>
        <w:t xml:space="preserve">both </w:t>
      </w:r>
      <w:r w:rsidRPr="00A27EF3">
        <w:rPr>
          <w:rFonts w:cs="Arial"/>
        </w:rPr>
        <w:t>independently and as part of a team.</w:t>
      </w:r>
    </w:p>
    <w:p w14:paraId="4D7DD0EC" w14:textId="77777777" w:rsidR="00707A37" w:rsidRPr="00A27EF3" w:rsidRDefault="00707A37" w:rsidP="00707A37">
      <w:pPr>
        <w:numPr>
          <w:ilvl w:val="0"/>
          <w:numId w:val="31"/>
        </w:numPr>
        <w:spacing w:after="0" w:line="240" w:lineRule="auto"/>
        <w:rPr>
          <w:rFonts w:cs="Arial"/>
        </w:rPr>
      </w:pPr>
      <w:r w:rsidRPr="00A27EF3">
        <w:rPr>
          <w:rFonts w:cs="Arial"/>
        </w:rPr>
        <w:t xml:space="preserve">Proven ability to show initiative and contribute in a changing environment. </w:t>
      </w:r>
    </w:p>
    <w:bookmarkEnd w:id="3"/>
    <w:p w14:paraId="6EC4B9A2" w14:textId="77777777" w:rsidR="00707A37" w:rsidRDefault="00707A37" w:rsidP="00707A37">
      <w:pPr>
        <w:rPr>
          <w:rFonts w:cs="Arial"/>
          <w:iCs/>
        </w:rPr>
      </w:pPr>
    </w:p>
    <w:p w14:paraId="0C127C22" w14:textId="77777777" w:rsidR="00707A37" w:rsidRPr="00825745" w:rsidRDefault="00707A37" w:rsidP="00707A37">
      <w:pPr>
        <w:pStyle w:val="Heading2"/>
      </w:pPr>
      <w:r>
        <w:t>Essential Technical</w:t>
      </w:r>
    </w:p>
    <w:p w14:paraId="3C30D6A1" w14:textId="6EC96489" w:rsidR="00707A37" w:rsidRPr="00825745" w:rsidRDefault="00707A37" w:rsidP="00707A37">
      <w:pPr>
        <w:pStyle w:val="ListParagraph"/>
        <w:numPr>
          <w:ilvl w:val="0"/>
          <w:numId w:val="32"/>
        </w:numPr>
      </w:pPr>
      <w:r w:rsidRPr="00825745">
        <w:rPr>
          <w:rFonts w:cs="Arial"/>
        </w:rPr>
        <w:t>Theoretical and practical understanding of the Freedom of Information Act and Data Protection law</w:t>
      </w:r>
    </w:p>
    <w:p w14:paraId="38A6B3C2" w14:textId="77777777" w:rsidR="00707A37" w:rsidRPr="00825745" w:rsidRDefault="00707A37" w:rsidP="00707A37">
      <w:pPr>
        <w:pStyle w:val="ListParagraph"/>
        <w:numPr>
          <w:ilvl w:val="0"/>
          <w:numId w:val="32"/>
        </w:numPr>
      </w:pPr>
      <w:r w:rsidRPr="00825745">
        <w:rPr>
          <w:rFonts w:cs="Arial"/>
        </w:rPr>
        <w:t>A working knowledge of IT applications and systems, with knowledge of redaction tools an advantage.</w:t>
      </w:r>
    </w:p>
    <w:p w14:paraId="6E4AE813" w14:textId="77777777" w:rsidR="00707A37" w:rsidRPr="00825745" w:rsidRDefault="00707A37" w:rsidP="00707A37">
      <w:pPr>
        <w:pStyle w:val="ListParagraph"/>
      </w:pPr>
    </w:p>
    <w:p w14:paraId="4AB60F7F" w14:textId="77777777" w:rsidR="00707A37" w:rsidRDefault="00707A37" w:rsidP="00707A37">
      <w:pPr>
        <w:pStyle w:val="ListParagraph"/>
      </w:pPr>
    </w:p>
    <w:p w14:paraId="457D58DF" w14:textId="77777777" w:rsidR="00707A37" w:rsidRPr="00C24271" w:rsidRDefault="00707A37" w:rsidP="00707A37">
      <w:pPr>
        <w:pStyle w:val="Heading2"/>
      </w:pPr>
      <w:r>
        <w:t>Desirable Technical</w:t>
      </w:r>
    </w:p>
    <w:p w14:paraId="74C745C4" w14:textId="77777777" w:rsidR="00707A37" w:rsidRPr="00524D2E" w:rsidRDefault="00707A37" w:rsidP="00707A37">
      <w:pPr>
        <w:pStyle w:val="ListParagraph"/>
        <w:numPr>
          <w:ilvl w:val="0"/>
          <w:numId w:val="32"/>
        </w:numPr>
        <w:spacing w:after="0" w:line="240" w:lineRule="auto"/>
      </w:pPr>
      <w:r w:rsidRPr="00825745">
        <w:rPr>
          <w:rFonts w:cs="Arial"/>
        </w:rPr>
        <w:t xml:space="preserve">A knowledge of other pertinent legislation i.e. the Human Rights Act, Police Reform Act, Regulation of Investigatory Powers Act and Police Reform and Social Responsibility Act are desirable. </w:t>
      </w:r>
    </w:p>
    <w:p w14:paraId="1BCC597B" w14:textId="77777777" w:rsidR="00707A37" w:rsidRPr="00CF5EA5" w:rsidRDefault="00707A37" w:rsidP="00707A37"/>
    <w:bookmarkEnd w:id="2"/>
    <w:p w14:paraId="09917F1B" w14:textId="77777777" w:rsidR="00707A37" w:rsidRDefault="00707A37" w:rsidP="00707A37">
      <w:pPr>
        <w:rPr>
          <w:rFonts w:cs="Arial"/>
          <w:iCs/>
        </w:rPr>
      </w:pPr>
      <w:r w:rsidRPr="00A27EF3">
        <w:rPr>
          <w:rFonts w:cs="Arial"/>
          <w:iCs/>
        </w:rPr>
        <w:t>This job outline is intended to indicate the broad range of responsibilities and requirements of the post.  It is neither exhaustive nor exclusive but while some variations can be expected in particular duties, the outline is considered to provide a reasonable general description of the post.</w:t>
      </w:r>
    </w:p>
    <w:p w14:paraId="6F3F1483" w14:textId="77777777" w:rsidR="00FC687A" w:rsidRPr="00CF5EA5" w:rsidRDefault="00FC687A" w:rsidP="00FC687A"/>
    <w:p w14:paraId="6202E8CA" w14:textId="77777777" w:rsidR="00FC687A" w:rsidRPr="00C24271" w:rsidRDefault="00FC687A" w:rsidP="00FC687A">
      <w:pPr>
        <w:pStyle w:val="Heading2"/>
      </w:pPr>
      <w:r w:rsidRPr="00C24271">
        <w:t xml:space="preserve">Reasonable adjustments </w:t>
      </w:r>
    </w:p>
    <w:p w14:paraId="24A96952" w14:textId="1D2CBC65" w:rsidR="00FC687A" w:rsidRDefault="00FC687A" w:rsidP="00FC687A">
      <w:bookmarkStart w:id="4"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6" w:history="1">
        <w:r w:rsidR="00BB7D3B" w:rsidRPr="00016F34">
          <w:rPr>
            <w:rStyle w:val="Hyperlink"/>
            <w:rFonts w:cs="Arial"/>
            <w:bdr w:val="none" w:sz="0" w:space="0" w:color="auto"/>
          </w:rPr>
          <w:t>recruitment@policeconduct.gov.uk</w:t>
        </w:r>
      </w:hyperlink>
      <w:r w:rsidRPr="00CF67E6">
        <w:t xml:space="preserve"> </w:t>
      </w:r>
    </w:p>
    <w:bookmarkEnd w:id="4"/>
    <w:p w14:paraId="123A43C3" w14:textId="77777777" w:rsidR="00FC687A" w:rsidRPr="00E261D5" w:rsidRDefault="00FC687A" w:rsidP="00FC687A">
      <w:pPr>
        <w:pStyle w:val="Heading2"/>
      </w:pPr>
      <w:r w:rsidRPr="00E261D5">
        <w:t xml:space="preserve">Working </w:t>
      </w:r>
      <w:r w:rsidRPr="001C16C4">
        <w:t>condit</w:t>
      </w:r>
      <w:r w:rsidRPr="00E261D5">
        <w:t>ions</w:t>
      </w:r>
    </w:p>
    <w:p w14:paraId="37FBCA2B" w14:textId="77777777" w:rsidR="00DD0518" w:rsidRDefault="00DD0518" w:rsidP="00DD0518">
      <w:pPr>
        <w:rPr>
          <w:rFonts w:cs="Arial"/>
          <w:szCs w:val="24"/>
        </w:rPr>
      </w:pPr>
      <w:r>
        <w:rPr>
          <w:rFonts w:cs="Arial"/>
          <w:szCs w:val="24"/>
        </w:rPr>
        <w:t>The IOPC operates a hybrid working policy which requires all staff to work an average of 40% of their contractual hours at their office base (or another office for business reasons). Office attendance time includes in-person training, meetings with stakeholders and families, and attending events.</w:t>
      </w:r>
    </w:p>
    <w:p w14:paraId="5DE49DD5" w14:textId="77777777" w:rsidR="00707A37" w:rsidRDefault="00707A37" w:rsidP="00FC687A">
      <w:pPr>
        <w:rPr>
          <w:rFonts w:cs="Arial"/>
          <w:szCs w:val="24"/>
        </w:rPr>
      </w:pPr>
    </w:p>
    <w:p w14:paraId="6E6A9644" w14:textId="09079E56" w:rsidR="00B3504B" w:rsidRDefault="00B3504B" w:rsidP="001C16C4">
      <w:pPr>
        <w:pStyle w:val="Heading2"/>
      </w:pPr>
      <w:r w:rsidRPr="00CF67E6">
        <w:lastRenderedPageBreak/>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2687DD5B" w:rsidR="003D72AD" w:rsidRDefault="003D72AD" w:rsidP="003D72AD">
      <w:pPr>
        <w:jc w:val="both"/>
        <w:rPr>
          <w:rFonts w:cs="Arial"/>
        </w:rPr>
      </w:pPr>
      <w:r>
        <w:rPr>
          <w:rFonts w:ascii="MS Gothic" w:eastAsia="MS Gothic" w:hAnsi="MS Gothic" w:cs="Arial" w:hint="eastAsia"/>
          <w:lang w:val="en-US"/>
        </w:rPr>
        <w:t>☐</w:t>
      </w:r>
      <w:r>
        <w:rPr>
          <w:rFonts w:cs="Arial"/>
        </w:rPr>
        <w:tab/>
        <w:t xml:space="preserve">Consider your Strengths </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C6AA" w14:textId="77777777" w:rsidR="00F358B9" w:rsidRDefault="00F358B9" w:rsidP="006B7BCE">
      <w:pPr>
        <w:spacing w:after="0" w:line="240" w:lineRule="auto"/>
      </w:pPr>
      <w:r>
        <w:separator/>
      </w:r>
    </w:p>
  </w:endnote>
  <w:endnote w:type="continuationSeparator" w:id="0">
    <w:p w14:paraId="756FD798" w14:textId="77777777" w:rsidR="00F358B9" w:rsidRDefault="00F358B9" w:rsidP="006B7BCE">
      <w:pPr>
        <w:spacing w:after="0" w:line="240" w:lineRule="auto"/>
      </w:pPr>
      <w:r>
        <w:continuationSeparator/>
      </w:r>
    </w:p>
  </w:endnote>
  <w:endnote w:type="continuationNotice" w:id="1">
    <w:p w14:paraId="76E352F6" w14:textId="77777777" w:rsidR="00F358B9" w:rsidRDefault="00F35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866E" w14:textId="77777777" w:rsidR="00F358B9" w:rsidRDefault="00F358B9" w:rsidP="006B7BCE">
      <w:pPr>
        <w:spacing w:after="0" w:line="240" w:lineRule="auto"/>
      </w:pPr>
      <w:r>
        <w:separator/>
      </w:r>
    </w:p>
  </w:footnote>
  <w:footnote w:type="continuationSeparator" w:id="0">
    <w:p w14:paraId="42320BD2" w14:textId="77777777" w:rsidR="00F358B9" w:rsidRDefault="00F358B9" w:rsidP="006B7BCE">
      <w:pPr>
        <w:spacing w:after="0" w:line="240" w:lineRule="auto"/>
      </w:pPr>
      <w:r>
        <w:continuationSeparator/>
      </w:r>
    </w:p>
  </w:footnote>
  <w:footnote w:type="continuationNotice" w:id="1">
    <w:p w14:paraId="314513B1" w14:textId="77777777" w:rsidR="00F358B9" w:rsidRDefault="00F35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7F614D"/>
    <w:multiLevelType w:val="hybridMultilevel"/>
    <w:tmpl w:val="7F0EC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80CD9"/>
    <w:multiLevelType w:val="hybridMultilevel"/>
    <w:tmpl w:val="0180C824"/>
    <w:lvl w:ilvl="0" w:tplc="53F69BEC">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42302CE"/>
    <w:multiLevelType w:val="hybridMultilevel"/>
    <w:tmpl w:val="D04A2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8EC7A48"/>
    <w:multiLevelType w:val="hybridMultilevel"/>
    <w:tmpl w:val="46F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9"/>
  </w:num>
  <w:num w:numId="2" w16cid:durableId="1828856325">
    <w:abstractNumId w:val="10"/>
  </w:num>
  <w:num w:numId="3" w16cid:durableId="941914571">
    <w:abstractNumId w:val="0"/>
  </w:num>
  <w:num w:numId="4" w16cid:durableId="1724406576">
    <w:abstractNumId w:val="27"/>
  </w:num>
  <w:num w:numId="5" w16cid:durableId="503593664">
    <w:abstractNumId w:val="4"/>
  </w:num>
  <w:num w:numId="6" w16cid:durableId="573272792">
    <w:abstractNumId w:val="14"/>
  </w:num>
  <w:num w:numId="7" w16cid:durableId="795486649">
    <w:abstractNumId w:val="26"/>
  </w:num>
  <w:num w:numId="8" w16cid:durableId="827479045">
    <w:abstractNumId w:val="16"/>
  </w:num>
  <w:num w:numId="9" w16cid:durableId="19498514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2"/>
  </w:num>
  <w:num w:numId="11" w16cid:durableId="8210018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3"/>
  </w:num>
  <w:num w:numId="14" w16cid:durableId="1138374067">
    <w:abstractNumId w:val="13"/>
  </w:num>
  <w:num w:numId="15" w16cid:durableId="1547332766">
    <w:abstractNumId w:val="22"/>
  </w:num>
  <w:num w:numId="16" w16cid:durableId="1680933933">
    <w:abstractNumId w:val="23"/>
  </w:num>
  <w:num w:numId="17" w16cid:durableId="978806488">
    <w:abstractNumId w:val="11"/>
  </w:num>
  <w:num w:numId="18" w16cid:durableId="891581971">
    <w:abstractNumId w:val="5"/>
  </w:num>
  <w:num w:numId="19" w16cid:durableId="544954157">
    <w:abstractNumId w:val="24"/>
  </w:num>
  <w:num w:numId="20" w16cid:durableId="1138230162">
    <w:abstractNumId w:val="17"/>
  </w:num>
  <w:num w:numId="21" w16cid:durableId="2010517300">
    <w:abstractNumId w:val="20"/>
  </w:num>
  <w:num w:numId="22" w16cid:durableId="305741934">
    <w:abstractNumId w:val="21"/>
  </w:num>
  <w:num w:numId="23" w16cid:durableId="539901532">
    <w:abstractNumId w:val="15"/>
  </w:num>
  <w:num w:numId="24" w16cid:durableId="1878421513">
    <w:abstractNumId w:val="28"/>
  </w:num>
  <w:num w:numId="25" w16cid:durableId="2137139743">
    <w:abstractNumId w:val="1"/>
  </w:num>
  <w:num w:numId="26" w16cid:durableId="226721669">
    <w:abstractNumId w:val="3"/>
  </w:num>
  <w:num w:numId="27" w16cid:durableId="527135474">
    <w:abstractNumId w:val="2"/>
  </w:num>
  <w:num w:numId="28" w16cid:durableId="344409753">
    <w:abstractNumId w:val="8"/>
  </w:num>
  <w:num w:numId="29" w16cid:durableId="615521927">
    <w:abstractNumId w:val="19"/>
  </w:num>
  <w:num w:numId="30" w16cid:durableId="1957519883">
    <w:abstractNumId w:val="6"/>
  </w:num>
  <w:num w:numId="31" w16cid:durableId="1503885437">
    <w:abstractNumId w:val="7"/>
  </w:num>
  <w:num w:numId="32" w16cid:durableId="514663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638A"/>
    <w:rsid w:val="00097FC9"/>
    <w:rsid w:val="000C42E9"/>
    <w:rsid w:val="000D5136"/>
    <w:rsid w:val="000E01B7"/>
    <w:rsid w:val="00125E69"/>
    <w:rsid w:val="00140E28"/>
    <w:rsid w:val="00155A29"/>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84899"/>
    <w:rsid w:val="0039047D"/>
    <w:rsid w:val="00391F8C"/>
    <w:rsid w:val="003974C9"/>
    <w:rsid w:val="003B7B27"/>
    <w:rsid w:val="003C1BEB"/>
    <w:rsid w:val="003D3265"/>
    <w:rsid w:val="003D72AD"/>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E756D"/>
    <w:rsid w:val="004F3664"/>
    <w:rsid w:val="004F38F1"/>
    <w:rsid w:val="004F4BF0"/>
    <w:rsid w:val="0050416C"/>
    <w:rsid w:val="00505AED"/>
    <w:rsid w:val="005075EF"/>
    <w:rsid w:val="00523F60"/>
    <w:rsid w:val="0053435C"/>
    <w:rsid w:val="00535227"/>
    <w:rsid w:val="005431E0"/>
    <w:rsid w:val="00553A0C"/>
    <w:rsid w:val="00572897"/>
    <w:rsid w:val="00576B59"/>
    <w:rsid w:val="00580A1F"/>
    <w:rsid w:val="0058312B"/>
    <w:rsid w:val="005B06BF"/>
    <w:rsid w:val="005B12A2"/>
    <w:rsid w:val="005B74BB"/>
    <w:rsid w:val="005E5F01"/>
    <w:rsid w:val="0061686D"/>
    <w:rsid w:val="006370FE"/>
    <w:rsid w:val="0066384C"/>
    <w:rsid w:val="00666097"/>
    <w:rsid w:val="00666AF9"/>
    <w:rsid w:val="00675126"/>
    <w:rsid w:val="00684381"/>
    <w:rsid w:val="006B7BCE"/>
    <w:rsid w:val="006C136C"/>
    <w:rsid w:val="006C37D5"/>
    <w:rsid w:val="006C3F05"/>
    <w:rsid w:val="006D790F"/>
    <w:rsid w:val="006E0DCC"/>
    <w:rsid w:val="006F5E24"/>
    <w:rsid w:val="007026A5"/>
    <w:rsid w:val="00707A37"/>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049E"/>
    <w:rsid w:val="007E4614"/>
    <w:rsid w:val="007F09DE"/>
    <w:rsid w:val="007F2184"/>
    <w:rsid w:val="0081376F"/>
    <w:rsid w:val="008176E7"/>
    <w:rsid w:val="0082023D"/>
    <w:rsid w:val="008228EA"/>
    <w:rsid w:val="00831332"/>
    <w:rsid w:val="00831553"/>
    <w:rsid w:val="00843D6F"/>
    <w:rsid w:val="00846E71"/>
    <w:rsid w:val="00850C3A"/>
    <w:rsid w:val="00872131"/>
    <w:rsid w:val="00873A48"/>
    <w:rsid w:val="00875384"/>
    <w:rsid w:val="00875E0A"/>
    <w:rsid w:val="00881B73"/>
    <w:rsid w:val="00882822"/>
    <w:rsid w:val="00887946"/>
    <w:rsid w:val="008A0347"/>
    <w:rsid w:val="008B288C"/>
    <w:rsid w:val="008E2588"/>
    <w:rsid w:val="00907487"/>
    <w:rsid w:val="0091710B"/>
    <w:rsid w:val="00921F08"/>
    <w:rsid w:val="00940DA6"/>
    <w:rsid w:val="0094411A"/>
    <w:rsid w:val="00947110"/>
    <w:rsid w:val="009545FF"/>
    <w:rsid w:val="00967FF1"/>
    <w:rsid w:val="0097259B"/>
    <w:rsid w:val="00972AE3"/>
    <w:rsid w:val="00973E81"/>
    <w:rsid w:val="009755C2"/>
    <w:rsid w:val="0099482D"/>
    <w:rsid w:val="009A45C0"/>
    <w:rsid w:val="009B41AD"/>
    <w:rsid w:val="009B6814"/>
    <w:rsid w:val="009D0EA6"/>
    <w:rsid w:val="009D1669"/>
    <w:rsid w:val="009D6AB3"/>
    <w:rsid w:val="009D715D"/>
    <w:rsid w:val="009E5750"/>
    <w:rsid w:val="00A034E8"/>
    <w:rsid w:val="00A1006C"/>
    <w:rsid w:val="00A10ADF"/>
    <w:rsid w:val="00A10F61"/>
    <w:rsid w:val="00A144FD"/>
    <w:rsid w:val="00A16469"/>
    <w:rsid w:val="00A2144F"/>
    <w:rsid w:val="00A319FD"/>
    <w:rsid w:val="00A34D3F"/>
    <w:rsid w:val="00A51161"/>
    <w:rsid w:val="00A906E7"/>
    <w:rsid w:val="00A91F25"/>
    <w:rsid w:val="00AA0DD6"/>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64B6"/>
    <w:rsid w:val="00BB7D3B"/>
    <w:rsid w:val="00BC69FC"/>
    <w:rsid w:val="00BD46DB"/>
    <w:rsid w:val="00BD52A9"/>
    <w:rsid w:val="00BE46A6"/>
    <w:rsid w:val="00C00ADC"/>
    <w:rsid w:val="00C03ACA"/>
    <w:rsid w:val="00C06C47"/>
    <w:rsid w:val="00C203BE"/>
    <w:rsid w:val="00C24271"/>
    <w:rsid w:val="00C30429"/>
    <w:rsid w:val="00C3520F"/>
    <w:rsid w:val="00C36D39"/>
    <w:rsid w:val="00C56440"/>
    <w:rsid w:val="00C635C2"/>
    <w:rsid w:val="00C72A82"/>
    <w:rsid w:val="00C73FFB"/>
    <w:rsid w:val="00C84CAC"/>
    <w:rsid w:val="00C936E9"/>
    <w:rsid w:val="00C9564D"/>
    <w:rsid w:val="00C96688"/>
    <w:rsid w:val="00CB0952"/>
    <w:rsid w:val="00CD0F93"/>
    <w:rsid w:val="00CD2652"/>
    <w:rsid w:val="00CF0F91"/>
    <w:rsid w:val="00CF1B09"/>
    <w:rsid w:val="00D06777"/>
    <w:rsid w:val="00D10322"/>
    <w:rsid w:val="00D665EF"/>
    <w:rsid w:val="00D90029"/>
    <w:rsid w:val="00D95FB9"/>
    <w:rsid w:val="00DB361E"/>
    <w:rsid w:val="00DD0518"/>
    <w:rsid w:val="00DD61F7"/>
    <w:rsid w:val="00DE34F0"/>
    <w:rsid w:val="00DE4E45"/>
    <w:rsid w:val="00DF160D"/>
    <w:rsid w:val="00DF2926"/>
    <w:rsid w:val="00E04FBC"/>
    <w:rsid w:val="00E112C0"/>
    <w:rsid w:val="00E261D5"/>
    <w:rsid w:val="00E329DB"/>
    <w:rsid w:val="00E61A60"/>
    <w:rsid w:val="00E97169"/>
    <w:rsid w:val="00EA371B"/>
    <w:rsid w:val="00EB0D8E"/>
    <w:rsid w:val="00EB4ED9"/>
    <w:rsid w:val="00EB5C65"/>
    <w:rsid w:val="00EC20A3"/>
    <w:rsid w:val="00EC2D77"/>
    <w:rsid w:val="00EC5EB0"/>
    <w:rsid w:val="00ED055C"/>
    <w:rsid w:val="00ED2ACE"/>
    <w:rsid w:val="00EF4F87"/>
    <w:rsid w:val="00EF7ACB"/>
    <w:rsid w:val="00F016EF"/>
    <w:rsid w:val="00F04362"/>
    <w:rsid w:val="00F111DE"/>
    <w:rsid w:val="00F13C52"/>
    <w:rsid w:val="00F16EB4"/>
    <w:rsid w:val="00F16FE1"/>
    <w:rsid w:val="00F358B9"/>
    <w:rsid w:val="00F406B4"/>
    <w:rsid w:val="00F6187E"/>
    <w:rsid w:val="00F620D6"/>
    <w:rsid w:val="00F75B84"/>
    <w:rsid w:val="00F81CCB"/>
    <w:rsid w:val="00F90A7D"/>
    <w:rsid w:val="00F93173"/>
    <w:rsid w:val="00FB52FD"/>
    <w:rsid w:val="00FC687A"/>
    <w:rsid w:val="00FE69E5"/>
    <w:rsid w:val="5AB28E81"/>
    <w:rsid w:val="5C76C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liceconduct.gov.uk/who-we-are/equality-and-diversity/welsh-language-standard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liceconduct.gov.uk/recommendations/operation-hotton-recommendations-metropolitan-police-service-september-20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DC5FDD5F5574EB7A8C40711C1226D" ma:contentTypeVersion="19" ma:contentTypeDescription="Create a new document." ma:contentTypeScope="" ma:versionID="5e5fc72f0e8859970547673e8e82a109">
  <xsd:schema xmlns:xsd="http://www.w3.org/2001/XMLSchema" xmlns:xs="http://www.w3.org/2001/XMLSchema" xmlns:p="http://schemas.microsoft.com/office/2006/metadata/properties" xmlns:ns2="569618aa-cafb-4db0-9c67-0b50ae1f1398" xmlns:ns3="bc8a46f5-e4f9-4938-a864-746da5127b4b" targetNamespace="http://schemas.microsoft.com/office/2006/metadata/properties" ma:root="true" ma:fieldsID="da32cba4f9b73ac634faafd50343767c" ns2:_="" ns3:_="">
    <xsd:import namespace="569618aa-cafb-4db0-9c67-0b50ae1f1398"/>
    <xsd:import namespace="bc8a46f5-e4f9-4938-a864-746da5127b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618aa-cafb-4db0-9c67-0b50ae1f1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e1e835-a875-4d67-8f26-2cecef3bb7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ocumentType" ma:index="25" nillable="true" ma:displayName="Document Type" ma:format="Dropdown" ma:internalName="DocumentType">
      <xsd:simpleType>
        <xsd:restriction base="dms:Choice">
          <xsd:enumeration value="REPORT"/>
          <xsd:enumeration value="FEEDBACK"/>
          <xsd:enumeration value="TRACKER"/>
          <xsd:enumeration value="TEMPLATE"/>
          <xsd:enumeration value="REVIEW"/>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a46f5-e4f9-4938-a864-746da5127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270f32-8200-4839-9100-f05b25991090}" ma:internalName="TaxCatchAll" ma:showField="CatchAllData" ma:web="bc8a46f5-e4f9-4938-a864-746da5127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8a46f5-e4f9-4938-a864-746da5127b4b" xsi:nil="true"/>
    <DocumentType xmlns="569618aa-cafb-4db0-9c67-0b50ae1f1398" xsi:nil="true"/>
    <lcf76f155ced4ddcb4097134ff3c332f xmlns="569618aa-cafb-4db0-9c67-0b50ae1f13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20EEE-8C2A-4EFE-8297-0BA2206F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618aa-cafb-4db0-9c67-0b50ae1f1398"/>
    <ds:schemaRef ds:uri="bc8a46f5-e4f9-4938-a864-746da5127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59135-951D-439B-B80E-658830794D57}">
  <ds:schemaRefs>
    <ds:schemaRef ds:uri="http://schemas.microsoft.com/office/2006/metadata/properties"/>
    <ds:schemaRef ds:uri="http://schemas.microsoft.com/office/infopath/2007/PartnerControls"/>
    <ds:schemaRef ds:uri="bc8a46f5-e4f9-4938-a864-746da5127b4b"/>
    <ds:schemaRef ds:uri="569618aa-cafb-4db0-9c67-0b50ae1f1398"/>
  </ds:schemaRefs>
</ds:datastoreItem>
</file>

<file path=customXml/itemProps3.xml><?xml version="1.0" encoding="utf-8"?>
<ds:datastoreItem xmlns:ds="http://schemas.openxmlformats.org/officeDocument/2006/customXml" ds:itemID="{73841884-F007-41E9-8C42-E96F3B6A219F}">
  <ds:schemaRefs>
    <ds:schemaRef ds:uri="http://schemas.microsoft.com/sharepoint/v3/contenttype/forms"/>
  </ds:schemaRefs>
</ds:datastoreItem>
</file>

<file path=docMetadata/LabelInfo.xml><?xml version="1.0" encoding="utf-8"?>
<clbl:labelList xmlns:clbl="http://schemas.microsoft.com/office/2020/mipLabelMetadata">
  <clbl:label id="{e471b2e3-67df-4d31-9683-1ec419c2be1e}" enabled="1" method="Standard" siteId="{cabf815b-3ed4-4f99-b463-04da1b5b38f9}"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1337</Words>
  <Characters>7530</Characters>
  <Application>Microsoft Office Word</Application>
  <DocSecurity>0</DocSecurity>
  <Lines>181</Lines>
  <Paragraphs>70</Paragraphs>
  <ScaleCrop>false</ScaleCrop>
  <Company>IPCC</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4</cp:revision>
  <cp:lastPrinted>2016-07-19T15:38:00Z</cp:lastPrinted>
  <dcterms:created xsi:type="dcterms:W3CDTF">2026-01-06T12:25:00Z</dcterms:created>
  <dcterms:modified xsi:type="dcterms:W3CDTF">2026-01-12T12:10:00Z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1736782631</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1503744901</vt:i4>
  </property>
  <property fmtid="{D5CDD505-2E9C-101B-9397-08002B2CF9AE}" pid="8" name="_ReviewingToolsShownOnce">
    <vt:lpwstr/>
  </property>
  <property fmtid="{D5CDD505-2E9C-101B-9397-08002B2CF9AE}" pid="9" name="ContentTypeId">
    <vt:lpwstr>0x010100EDDDC5FDD5F5574EB7A8C40711C1226D</vt:lpwstr>
  </property>
  <property fmtid="{D5CDD505-2E9C-101B-9397-08002B2CF9AE}" pid="10" name="MediaServiceImageTags">
    <vt:lpwstr/>
  </property>
</Properties>
</file>