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5F31" w14:textId="41B910A8" w:rsidR="006C136C" w:rsidRDefault="006C136C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73C0E507" w14:textId="4A1F423E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2C3D1260" w14:textId="22706B74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3D9CDE63" w14:textId="06B32449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249CC826" w14:textId="4B3F2D9A" w:rsidR="002A0D51" w:rsidRPr="00505AED" w:rsidRDefault="002A0D51" w:rsidP="002A0D51">
      <w:pPr>
        <w:spacing w:before="480" w:after="600" w:line="360" w:lineRule="exact"/>
        <w:jc w:val="center"/>
        <w:textAlignment w:val="baseline"/>
        <w:rPr>
          <w:rFonts w:cs="Arial"/>
          <w:b/>
          <w:color w:val="000000" w:themeColor="text1"/>
          <w:sz w:val="36"/>
          <w:szCs w:val="36"/>
        </w:rPr>
      </w:pPr>
      <w:r w:rsidRPr="00505AED">
        <w:rPr>
          <w:rFonts w:cs="Arial"/>
          <w:b/>
          <w:color w:val="000000" w:themeColor="text1"/>
          <w:sz w:val="36"/>
          <w:szCs w:val="36"/>
        </w:rPr>
        <w:t>J</w:t>
      </w:r>
      <w:r>
        <w:rPr>
          <w:rFonts w:cs="Arial"/>
          <w:b/>
          <w:color w:val="000000" w:themeColor="text1"/>
          <w:sz w:val="36"/>
          <w:szCs w:val="36"/>
        </w:rPr>
        <w:t>ob</w:t>
      </w:r>
      <w:r w:rsidRPr="00505AED">
        <w:rPr>
          <w:rFonts w:cs="Arial"/>
          <w:b/>
          <w:color w:val="000000" w:themeColor="text1"/>
          <w:sz w:val="36"/>
          <w:szCs w:val="36"/>
        </w:rPr>
        <w:t xml:space="preserve"> </w:t>
      </w:r>
      <w:r w:rsidR="00FA4577">
        <w:rPr>
          <w:rFonts w:cs="Arial"/>
          <w:b/>
          <w:color w:val="000000" w:themeColor="text1"/>
          <w:sz w:val="36"/>
          <w:szCs w:val="36"/>
        </w:rPr>
        <w:t>d</w:t>
      </w:r>
      <w:r>
        <w:rPr>
          <w:rFonts w:cs="Arial"/>
          <w:b/>
          <w:color w:val="000000" w:themeColor="text1"/>
          <w:sz w:val="36"/>
          <w:szCs w:val="36"/>
        </w:rPr>
        <w:t>escription</w:t>
      </w:r>
    </w:p>
    <w:p w14:paraId="2DB7160C" w14:textId="78F20EC1" w:rsidR="002A0D51" w:rsidRPr="002A004B" w:rsidRDefault="002A0D51" w:rsidP="002A0D51">
      <w:pPr>
        <w:spacing w:after="120"/>
      </w:pPr>
      <w:r w:rsidRPr="001C16C4">
        <w:rPr>
          <w:b/>
          <w:bCs/>
        </w:rPr>
        <w:t>T</w:t>
      </w:r>
      <w:r>
        <w:rPr>
          <w:b/>
          <w:bCs/>
        </w:rPr>
        <w:t>itle</w:t>
      </w:r>
      <w:r w:rsidRPr="001C16C4">
        <w:rPr>
          <w:b/>
          <w:bCs/>
        </w:rPr>
        <w:t xml:space="preserve">: </w:t>
      </w:r>
      <w:r w:rsidRPr="001C16C4">
        <w:rPr>
          <w:b/>
          <w:bCs/>
        </w:rPr>
        <w:tab/>
      </w:r>
      <w:r w:rsidRPr="001C16C4">
        <w:rPr>
          <w:b/>
          <w:bCs/>
        </w:rPr>
        <w:tab/>
      </w:r>
      <w:r w:rsidR="002A004B">
        <w:t>Archive Manager</w:t>
      </w:r>
    </w:p>
    <w:p w14:paraId="63D5A5B2" w14:textId="1A96E7FF" w:rsidR="002A0D51" w:rsidRPr="002A004B" w:rsidRDefault="002A0D51" w:rsidP="002A0D51">
      <w:pPr>
        <w:spacing w:after="120"/>
      </w:pPr>
      <w:r>
        <w:rPr>
          <w:b/>
          <w:bCs/>
        </w:rPr>
        <w:t>Reports to</w:t>
      </w:r>
      <w:r w:rsidRPr="001C16C4">
        <w:rPr>
          <w:b/>
          <w:bCs/>
        </w:rPr>
        <w:t xml:space="preserve">: </w:t>
      </w:r>
      <w:r w:rsidRPr="001C16C4">
        <w:rPr>
          <w:b/>
          <w:bCs/>
        </w:rPr>
        <w:tab/>
      </w:r>
      <w:r w:rsidR="002A004B">
        <w:t>Record Manager Lead</w:t>
      </w:r>
    </w:p>
    <w:p w14:paraId="1642879E" w14:textId="536E8444" w:rsidR="002A0D51" w:rsidRPr="002A004B" w:rsidRDefault="002A0D51" w:rsidP="002A0D51">
      <w:pPr>
        <w:spacing w:after="120"/>
      </w:pPr>
      <w:r w:rsidRPr="001C16C4">
        <w:rPr>
          <w:b/>
          <w:bCs/>
        </w:rPr>
        <w:t>L</w:t>
      </w:r>
      <w:r>
        <w:rPr>
          <w:b/>
          <w:bCs/>
        </w:rPr>
        <w:t>ocation</w:t>
      </w:r>
      <w:r w:rsidRPr="001C16C4">
        <w:rPr>
          <w:b/>
          <w:bCs/>
        </w:rPr>
        <w:t>:</w:t>
      </w:r>
      <w:r w:rsidRPr="001C16C4">
        <w:rPr>
          <w:b/>
          <w:bCs/>
        </w:rPr>
        <w:tab/>
      </w:r>
      <w:r w:rsidR="002A004B">
        <w:t>Warrington</w:t>
      </w:r>
    </w:p>
    <w:p w14:paraId="115965BC" w14:textId="755253DA" w:rsidR="002A0D51" w:rsidRPr="002A004B" w:rsidRDefault="002A0D51" w:rsidP="002A0D51">
      <w:pPr>
        <w:spacing w:after="120"/>
      </w:pPr>
      <w:r w:rsidRPr="001C16C4">
        <w:rPr>
          <w:b/>
          <w:bCs/>
        </w:rPr>
        <w:t>G</w:t>
      </w:r>
      <w:r>
        <w:rPr>
          <w:b/>
          <w:bCs/>
        </w:rPr>
        <w:t>rade</w:t>
      </w:r>
      <w:r w:rsidRPr="001C16C4">
        <w:rPr>
          <w:b/>
          <w:bCs/>
        </w:rPr>
        <w:t>:</w:t>
      </w:r>
      <w:r w:rsidRPr="001C16C4">
        <w:rPr>
          <w:b/>
          <w:bCs/>
        </w:rPr>
        <w:tab/>
      </w:r>
      <w:r w:rsidR="002A004B">
        <w:t>12</w:t>
      </w:r>
    </w:p>
    <w:p w14:paraId="2DA08CA7" w14:textId="2A36341C" w:rsidR="002A0D51" w:rsidRPr="002A004B" w:rsidRDefault="002A0D51" w:rsidP="002A0D51">
      <w:pPr>
        <w:spacing w:after="120"/>
      </w:pPr>
      <w:r w:rsidRPr="001C16C4">
        <w:rPr>
          <w:b/>
          <w:bCs/>
        </w:rPr>
        <w:t>S</w:t>
      </w:r>
      <w:r>
        <w:rPr>
          <w:b/>
          <w:bCs/>
        </w:rPr>
        <w:t>alary</w:t>
      </w:r>
      <w:r w:rsidRPr="001C16C4">
        <w:rPr>
          <w:b/>
          <w:bCs/>
        </w:rPr>
        <w:t xml:space="preserve">: </w:t>
      </w:r>
      <w:r w:rsidRPr="001C16C4">
        <w:rPr>
          <w:b/>
          <w:bCs/>
        </w:rPr>
        <w:tab/>
      </w:r>
      <w:r w:rsidR="002A004B">
        <w:t>£41,878</w:t>
      </w:r>
    </w:p>
    <w:p w14:paraId="0340B4B8" w14:textId="1C1064E9" w:rsidR="002A0D51" w:rsidRPr="002A004B" w:rsidRDefault="002A0D51" w:rsidP="002A0D51">
      <w:pPr>
        <w:spacing w:after="120"/>
      </w:pPr>
      <w:r w:rsidRPr="001C16C4">
        <w:rPr>
          <w:b/>
          <w:bCs/>
        </w:rPr>
        <w:t>C</w:t>
      </w:r>
      <w:r>
        <w:rPr>
          <w:b/>
          <w:bCs/>
        </w:rPr>
        <w:t>ontract</w:t>
      </w:r>
      <w:r w:rsidRPr="001C16C4">
        <w:rPr>
          <w:b/>
          <w:bCs/>
        </w:rPr>
        <w:t>:</w:t>
      </w:r>
      <w:r w:rsidRPr="001C16C4">
        <w:rPr>
          <w:b/>
          <w:bCs/>
        </w:rPr>
        <w:tab/>
      </w:r>
      <w:r w:rsidR="002A004B">
        <w:t>Permanent</w:t>
      </w:r>
    </w:p>
    <w:p w14:paraId="47606761" w14:textId="04F067D5" w:rsidR="009D0EA6" w:rsidRPr="001C16C4" w:rsidRDefault="00E329DB" w:rsidP="001C16C4">
      <w:pPr>
        <w:pStyle w:val="Heading1"/>
      </w:pPr>
      <w:r w:rsidRPr="001C16C4">
        <w:t>P</w:t>
      </w:r>
      <w:r w:rsidR="001C16C4">
        <w:t>urpose</w:t>
      </w:r>
    </w:p>
    <w:p w14:paraId="5B1B02AE" w14:textId="77777777" w:rsidR="002A004B" w:rsidRDefault="002A004B" w:rsidP="002A004B">
      <w:r w:rsidRPr="00293DB6">
        <w:t xml:space="preserve">As </w:t>
      </w:r>
      <w:r>
        <w:t>the IOPC Archive Manager</w:t>
      </w:r>
      <w:r w:rsidRPr="00293DB6">
        <w:t xml:space="preserve">, you will be welcomed into a dynamic and </w:t>
      </w:r>
      <w:proofErr w:type="gramStart"/>
      <w:r w:rsidRPr="00293DB6">
        <w:t>inclusive</w:t>
      </w:r>
      <w:r>
        <w:t xml:space="preserve">  team</w:t>
      </w:r>
      <w:proofErr w:type="gramEnd"/>
      <w:r>
        <w:t xml:space="preserve"> leading the archiving of the materials relating to the Hillsborough Stadium Disaster of 1989 and our wider information and data archiving requirements.</w:t>
      </w:r>
      <w:r w:rsidRPr="00293DB6">
        <w:t xml:space="preserve"> </w:t>
      </w:r>
      <w:r>
        <w:t xml:space="preserve">You will be part of the Data and Information function within our </w:t>
      </w:r>
      <w:proofErr w:type="spellStart"/>
      <w:r>
        <w:t>DDaT</w:t>
      </w:r>
      <w:proofErr w:type="spellEnd"/>
      <w:r>
        <w:t xml:space="preserve"> services. </w:t>
      </w:r>
    </w:p>
    <w:p w14:paraId="3642A614" w14:textId="77777777" w:rsidR="002A004B" w:rsidRDefault="002A004B" w:rsidP="002A004B">
      <w:pPr>
        <w:spacing w:after="0" w:line="240" w:lineRule="auto"/>
        <w:textAlignment w:val="baseline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You will lead the delivery of the IOPC archiving requirements supported by </w:t>
      </w:r>
      <w:r w:rsidRPr="00A07A85">
        <w:rPr>
          <w:rFonts w:eastAsia="Times New Roman" w:cs="Arial"/>
          <w:szCs w:val="24"/>
          <w:lang w:eastAsia="en-GB"/>
        </w:rPr>
        <w:t>the Archivist team</w:t>
      </w:r>
      <w:r>
        <w:rPr>
          <w:rFonts w:eastAsia="Times New Roman" w:cs="Arial"/>
          <w:szCs w:val="24"/>
          <w:lang w:eastAsia="en-GB"/>
        </w:rPr>
        <w:t xml:space="preserve">. You will lead all aspects of your team’s effectiveness through delivery planning and scheduling of work </w:t>
      </w:r>
      <w:r w:rsidRPr="00A07A85">
        <w:rPr>
          <w:rFonts w:eastAsia="Times New Roman" w:cs="Arial"/>
          <w:szCs w:val="24"/>
          <w:lang w:eastAsia="en-GB"/>
        </w:rPr>
        <w:t xml:space="preserve">and undertaking quality assurance, as well </w:t>
      </w:r>
      <w:r>
        <w:rPr>
          <w:rFonts w:eastAsia="Times New Roman" w:cs="Arial"/>
          <w:szCs w:val="24"/>
          <w:lang w:eastAsia="en-GB"/>
        </w:rPr>
        <w:t xml:space="preserve">overseeing </w:t>
      </w:r>
      <w:r w:rsidRPr="00A07A85">
        <w:rPr>
          <w:rFonts w:eastAsia="Times New Roman" w:cs="Arial"/>
          <w:szCs w:val="24"/>
          <w:lang w:eastAsia="en-GB"/>
        </w:rPr>
        <w:t>cataloguing and sensitivity review work</w:t>
      </w:r>
    </w:p>
    <w:p w14:paraId="35EA1114" w14:textId="77777777" w:rsidR="002A004B" w:rsidRPr="00A07A85" w:rsidRDefault="002A004B" w:rsidP="002A004B">
      <w:pPr>
        <w:spacing w:after="0" w:line="240" w:lineRule="auto"/>
        <w:textAlignment w:val="baseline"/>
        <w:rPr>
          <w:rFonts w:eastAsia="Times New Roman" w:cs="Arial"/>
          <w:szCs w:val="24"/>
          <w:lang w:eastAsia="en-GB"/>
        </w:rPr>
      </w:pPr>
    </w:p>
    <w:p w14:paraId="6F9DEE80" w14:textId="77777777" w:rsidR="002A004B" w:rsidRPr="00293DB6" w:rsidRDefault="002A004B" w:rsidP="002A004B">
      <w:r w:rsidRPr="00AA6BFD">
        <w:rPr>
          <w:rFonts w:cs="Arial"/>
        </w:rPr>
        <w:t xml:space="preserve">As </w:t>
      </w:r>
      <w:r>
        <w:rPr>
          <w:rFonts w:cs="Arial"/>
        </w:rPr>
        <w:t xml:space="preserve">a </w:t>
      </w:r>
      <w:r>
        <w:rPr>
          <w:rFonts w:cs="Arial"/>
          <w:bCs/>
        </w:rPr>
        <w:t>Public Records Act Officer</w:t>
      </w:r>
      <w:r w:rsidRPr="00AA6BFD">
        <w:rPr>
          <w:rFonts w:cs="Arial"/>
        </w:rPr>
        <w:t xml:space="preserve"> within the IOPC you can expect to work in a progressive and dynamic organisation with declared and strong core values.</w:t>
      </w:r>
      <w:r>
        <w:rPr>
          <w:rFonts w:cs="Arial"/>
        </w:rPr>
        <w:t xml:space="preserve">   </w:t>
      </w:r>
      <w:r w:rsidRPr="00AA6BFD">
        <w:rPr>
          <w:rFonts w:cs="Arial"/>
        </w:rPr>
        <w:t>These values influence our plans, service delivery and engagement with complainants, the police and all our stakeholders.</w:t>
      </w:r>
      <w:r>
        <w:rPr>
          <w:rFonts w:cs="Arial"/>
        </w:rPr>
        <w:t xml:space="preserve">   </w:t>
      </w:r>
    </w:p>
    <w:p w14:paraId="18D39439" w14:textId="77777777" w:rsidR="002A004B" w:rsidRPr="00113141" w:rsidRDefault="002A004B" w:rsidP="002A004B">
      <w:pPr>
        <w:rPr>
          <w:b/>
          <w:bCs/>
        </w:rPr>
      </w:pPr>
      <w:r w:rsidRPr="00113141">
        <w:rPr>
          <w:b/>
          <w:bCs/>
        </w:rPr>
        <w:t>Role Description</w:t>
      </w:r>
    </w:p>
    <w:p w14:paraId="07E9FB98" w14:textId="77777777" w:rsidR="002A004B" w:rsidRDefault="002A004B" w:rsidP="002A004B">
      <w:r w:rsidRPr="00113141">
        <w:t>To work with</w:t>
      </w:r>
      <w:r>
        <w:t>in</w:t>
      </w:r>
      <w:r w:rsidRPr="00113141">
        <w:t xml:space="preserve"> IOPC </w:t>
      </w:r>
      <w:r>
        <w:t xml:space="preserve">Data and Information function to enable the effective data management for archiving </w:t>
      </w:r>
      <w:proofErr w:type="gramStart"/>
      <w:r>
        <w:t>of;</w:t>
      </w:r>
      <w:proofErr w:type="gramEnd"/>
    </w:p>
    <w:p w14:paraId="3665A221" w14:textId="77777777" w:rsidR="002A004B" w:rsidRDefault="002A004B" w:rsidP="002A004B">
      <w:pPr>
        <w:pStyle w:val="ListParagraph"/>
        <w:numPr>
          <w:ilvl w:val="0"/>
          <w:numId w:val="29"/>
        </w:numPr>
      </w:pPr>
      <w:r>
        <w:t>M</w:t>
      </w:r>
      <w:r w:rsidRPr="00113141">
        <w:t xml:space="preserve">aterial relating to the Hillsborough Stadium Disaster of 1989 </w:t>
      </w:r>
    </w:p>
    <w:p w14:paraId="74099065" w14:textId="77777777" w:rsidR="002A004B" w:rsidRPr="005A18D9" w:rsidRDefault="002A004B" w:rsidP="002A004B">
      <w:pPr>
        <w:pStyle w:val="ListParagraph"/>
        <w:numPr>
          <w:ilvl w:val="0"/>
          <w:numId w:val="29"/>
        </w:numPr>
        <w:rPr>
          <w:b/>
          <w:bCs/>
        </w:rPr>
      </w:pPr>
      <w:r>
        <w:t xml:space="preserve">IOPC investigations and materials in relation to our role overseeing the Police complaints process. </w:t>
      </w:r>
    </w:p>
    <w:p w14:paraId="2DF56CAD" w14:textId="77777777" w:rsidR="002A004B" w:rsidRPr="005A18D9" w:rsidRDefault="002A004B" w:rsidP="002A004B">
      <w:pPr>
        <w:pStyle w:val="ListParagraph"/>
        <w:rPr>
          <w:b/>
          <w:bCs/>
        </w:rPr>
      </w:pPr>
    </w:p>
    <w:p w14:paraId="3B56F799" w14:textId="77777777" w:rsidR="002A004B" w:rsidRPr="00113141" w:rsidRDefault="002A004B" w:rsidP="002A004B">
      <w:pPr>
        <w:rPr>
          <w:b/>
          <w:bCs/>
        </w:rPr>
      </w:pPr>
      <w:r w:rsidRPr="00113141">
        <w:rPr>
          <w:b/>
          <w:bCs/>
        </w:rPr>
        <w:lastRenderedPageBreak/>
        <w:t>Role Description</w:t>
      </w:r>
    </w:p>
    <w:p w14:paraId="12657EC1" w14:textId="77777777" w:rsidR="002A004B" w:rsidRPr="00113141" w:rsidRDefault="002A004B" w:rsidP="002A004B">
      <w:r w:rsidRPr="00113141">
        <w:t xml:space="preserve">To work within IOPC investigation team managing </w:t>
      </w:r>
      <w:r>
        <w:t xml:space="preserve">the data lifecycle and archiving of </w:t>
      </w:r>
      <w:r w:rsidRPr="00113141">
        <w:t>materia</w:t>
      </w:r>
      <w:r>
        <w:t xml:space="preserve">ls, including </w:t>
      </w:r>
      <w:r w:rsidRPr="00113141">
        <w:t>the Hillsborough Stadium Disaster of 1989</w:t>
      </w:r>
      <w:r>
        <w:t xml:space="preserve">. </w:t>
      </w:r>
      <w:r w:rsidRPr="00113141">
        <w:t xml:space="preserve">The post holder be the general manager of archive material, conducting and delegating research into the archive material (where required) </w:t>
      </w:r>
      <w:proofErr w:type="gramStart"/>
      <w:r w:rsidRPr="00113141">
        <w:t>and also</w:t>
      </w:r>
      <w:proofErr w:type="gramEnd"/>
      <w:r w:rsidRPr="00113141">
        <w:t xml:space="preserve"> be a key player in the ongoing PRA investigation and Hillsborough legacy activity.</w:t>
      </w:r>
    </w:p>
    <w:p w14:paraId="7085C65B" w14:textId="0497A17B" w:rsidR="00972AE3" w:rsidRDefault="00972AE3" w:rsidP="00293DB6">
      <w:pPr>
        <w:rPr>
          <w:color w:val="FF0000"/>
        </w:rPr>
      </w:pPr>
    </w:p>
    <w:p w14:paraId="481A9BCA" w14:textId="116B4648" w:rsidR="00972AE3" w:rsidRDefault="00972AE3" w:rsidP="00293DB6">
      <w:pPr>
        <w:rPr>
          <w:color w:val="FF0000"/>
        </w:rPr>
      </w:pPr>
    </w:p>
    <w:p w14:paraId="5B73E290" w14:textId="6EFB7D3A" w:rsidR="00972AE3" w:rsidRDefault="00972AE3" w:rsidP="00293DB6">
      <w:pPr>
        <w:rPr>
          <w:color w:val="FF0000"/>
        </w:rPr>
      </w:pPr>
    </w:p>
    <w:p w14:paraId="4100104F" w14:textId="77777777" w:rsidR="00972AE3" w:rsidRPr="00293DB6" w:rsidRDefault="00972AE3" w:rsidP="00293DB6">
      <w:pPr>
        <w:rPr>
          <w:color w:val="FF0000"/>
        </w:rPr>
      </w:pPr>
    </w:p>
    <w:p w14:paraId="350E0BE0" w14:textId="77777777" w:rsidR="00972AE3" w:rsidRDefault="00972AE3">
      <w:pPr>
        <w:spacing w:after="0" w:line="240" w:lineRule="auto"/>
        <w:rPr>
          <w:rFonts w:eastAsia="Arial" w:cs="Arial"/>
          <w:b/>
          <w:bCs/>
          <w:color w:val="373A36"/>
          <w:sz w:val="36"/>
          <w:lang w:val="en-US" w:bidi="en-US"/>
        </w:rPr>
      </w:pPr>
      <w:bookmarkStart w:id="0" w:name="_Hlk45806070"/>
      <w:r>
        <w:br w:type="page"/>
      </w:r>
    </w:p>
    <w:p w14:paraId="31B43BAB" w14:textId="7363F177" w:rsidR="001C16C4" w:rsidRDefault="00015C10" w:rsidP="001C16C4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7FFBFBBB" wp14:editId="5C336A13">
            <wp:simplePos x="0" y="0"/>
            <wp:positionH relativeFrom="margin">
              <wp:align>left</wp:align>
            </wp:positionH>
            <wp:positionV relativeFrom="paragraph">
              <wp:posOffset>642620</wp:posOffset>
            </wp:positionV>
            <wp:extent cx="5558790" cy="2518410"/>
            <wp:effectExtent l="0" t="0" r="3810" b="0"/>
            <wp:wrapSquare wrapText="bothSides"/>
            <wp:docPr id="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79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="00BC69FC" w:rsidRPr="001C16C4">
        <w:t>O</w:t>
      </w:r>
      <w:r w:rsidR="00C24271">
        <w:t>rganisational</w:t>
      </w:r>
      <w:proofErr w:type="spellEnd"/>
      <w:r w:rsidR="00BC69FC" w:rsidRPr="001C16C4">
        <w:t xml:space="preserve"> </w:t>
      </w:r>
      <w:r w:rsidR="00FA4577">
        <w:t>c</w:t>
      </w:r>
      <w:r w:rsidR="00C24271">
        <w:t>ontext</w:t>
      </w:r>
    </w:p>
    <w:p w14:paraId="1BF9B25A" w14:textId="2DD22F0E" w:rsidR="00015C10" w:rsidRDefault="00015C10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75CB8908" w14:textId="77777777" w:rsidR="00015C10" w:rsidRDefault="00015C10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35FCD19F" w14:textId="5FC80DDA" w:rsidR="00BC69FC" w:rsidRDefault="00F406B4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  <w:r w:rsidRPr="00F406B4">
        <w:rPr>
          <w:rFonts w:eastAsia="Times New Roman" w:cs="Arial"/>
          <w:noProof/>
          <w:color w:val="000000"/>
          <w:lang w:eastAsia="en-GB"/>
        </w:rPr>
        <w:t xml:space="preserve">We </w:t>
      </w:r>
      <w:r w:rsidR="002A004B" w:rsidRPr="00F406B4">
        <w:rPr>
          <w:rFonts w:eastAsia="Times New Roman" w:cs="Arial"/>
          <w:noProof/>
          <w:color w:val="000000"/>
          <w:lang w:eastAsia="en-GB"/>
        </w:rPr>
        <w:t>work in the context of our agreed values which inform the way we do things at the IOPC. The</w:t>
      </w:r>
      <w:r w:rsidR="002A004B">
        <w:rPr>
          <w:rFonts w:eastAsia="Times New Roman" w:cs="Arial"/>
          <w:noProof/>
          <w:color w:val="000000"/>
          <w:lang w:eastAsia="en-GB"/>
        </w:rPr>
        <w:t xml:space="preserve"> Archive Manager</w:t>
      </w:r>
      <w:r w:rsidR="002A004B">
        <w:rPr>
          <w:rFonts w:eastAsia="Times New Roman" w:cs="Arial"/>
          <w:noProof/>
          <w:color w:val="FF0000"/>
          <w:lang w:eastAsia="en-GB"/>
        </w:rPr>
        <w:t xml:space="preserve"> </w:t>
      </w:r>
      <w:r w:rsidR="002A004B" w:rsidRPr="00F406B4">
        <w:rPr>
          <w:rFonts w:eastAsia="Times New Roman" w:cs="Arial"/>
          <w:noProof/>
          <w:color w:val="000000"/>
          <w:lang w:eastAsia="en-GB"/>
        </w:rPr>
        <w:t>will need to be commited to managing in the context of these values.</w:t>
      </w:r>
    </w:p>
    <w:p w14:paraId="437187BD" w14:textId="77777777" w:rsidR="006A32C6" w:rsidRDefault="006A32C6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7063938F" w14:textId="63F3042D" w:rsidR="006A32C6" w:rsidRDefault="006A32C6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  <w:r>
        <w:rPr>
          <w:noProof/>
        </w:rPr>
        <w:drawing>
          <wp:inline distT="0" distB="0" distL="0" distR="0" wp14:anchorId="7CF41D6B" wp14:editId="72C7C044">
            <wp:extent cx="4988459" cy="4512606"/>
            <wp:effectExtent l="0" t="0" r="3175" b="2540"/>
            <wp:docPr id="2040240965" name="Picture 1" descr="A list of questions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240965" name="Picture 1" descr="A list of questions with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0631" cy="452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12136" w14:textId="77777777" w:rsidR="006A32C6" w:rsidRPr="00EF7ACB" w:rsidRDefault="006A32C6" w:rsidP="00972AE3">
      <w:pPr>
        <w:spacing w:after="0" w:line="240" w:lineRule="auto"/>
        <w:rPr>
          <w:rFonts w:eastAsia="Times New Roman" w:cs="Arial"/>
          <w:noProof/>
          <w:color w:val="000000"/>
          <w:lang w:eastAsia="en-GB"/>
        </w:rPr>
      </w:pPr>
    </w:p>
    <w:p w14:paraId="2EA921CC" w14:textId="73389AE5" w:rsidR="00C9564D" w:rsidRPr="00EB5C65" w:rsidRDefault="00C9564D" w:rsidP="00293DB6">
      <w:pPr>
        <w:rPr>
          <w:lang w:val="en"/>
        </w:rPr>
      </w:pPr>
      <w:r w:rsidRPr="00EB5C65">
        <w:rPr>
          <w:lang w:val="en"/>
        </w:rPr>
        <w:t xml:space="preserve">The IOPC is committed to </w:t>
      </w:r>
      <w:r w:rsidRPr="00EB5C65">
        <w:rPr>
          <w:b/>
          <w:bCs/>
          <w:lang w:val="en"/>
        </w:rPr>
        <w:t>promoting equality and valuing diversity</w:t>
      </w:r>
      <w:r w:rsidRPr="00EB5C65">
        <w:rPr>
          <w:lang w:val="en"/>
        </w:rPr>
        <w:t xml:space="preserve"> in everything we do. Our vision is to be, and to be seen as, a leader in inclusive employment and services</w:t>
      </w:r>
      <w:r w:rsidR="00FA4577">
        <w:rPr>
          <w:lang w:val="en"/>
        </w:rPr>
        <w:t>,</w:t>
      </w:r>
      <w:r w:rsidRPr="00EB5C65">
        <w:rPr>
          <w:lang w:val="en"/>
        </w:rPr>
        <w:t xml:space="preserve"> demonstrating this ethos in everything that we do.</w:t>
      </w:r>
    </w:p>
    <w:p w14:paraId="29825279" w14:textId="5A0AEDB1" w:rsidR="00C9564D" w:rsidRPr="00293DB6" w:rsidRDefault="00C9564D" w:rsidP="00293DB6">
      <w:pPr>
        <w:pStyle w:val="ListParagraph"/>
        <w:numPr>
          <w:ilvl w:val="0"/>
          <w:numId w:val="28"/>
        </w:numPr>
        <w:rPr>
          <w:lang w:val="en"/>
        </w:rPr>
      </w:pPr>
      <w:r w:rsidRPr="00293DB6">
        <w:rPr>
          <w:lang w:val="en"/>
        </w:rPr>
        <w:t>As a silver standard Stonewall employer, we continue to commit ourselves to being a LGBTQ+ employer through the work of our Pride LGBTQ+ Staff Network, creating welcoming environments for lesbian, gay, bi</w:t>
      </w:r>
      <w:r w:rsidR="009619E0">
        <w:rPr>
          <w:lang w:val="en"/>
        </w:rPr>
        <w:t xml:space="preserve">, trans </w:t>
      </w:r>
      <w:r w:rsidRPr="00293DB6">
        <w:rPr>
          <w:lang w:val="en"/>
        </w:rPr>
        <w:t>and queer people.</w:t>
      </w:r>
    </w:p>
    <w:p w14:paraId="07A2AAC0" w14:textId="02DF60B4" w:rsidR="00C9564D" w:rsidRPr="00EB5C65" w:rsidRDefault="00C9564D" w:rsidP="00293DB6">
      <w:pPr>
        <w:pStyle w:val="ListParagraph"/>
        <w:numPr>
          <w:ilvl w:val="0"/>
          <w:numId w:val="28"/>
        </w:numPr>
        <w:rPr>
          <w:noProof/>
        </w:rPr>
      </w:pPr>
      <w:r w:rsidRPr="00EB5C65">
        <w:rPr>
          <w:noProof/>
        </w:rPr>
        <w:t xml:space="preserve">We are pleased to share we are a signatory of the Business in the Community Race at Work Charter. The Charter is composed of five </w:t>
      </w:r>
      <w:hyperlink r:id="rId9" w:history="1">
        <w:r w:rsidRPr="00FA4577">
          <w:rPr>
            <w:rStyle w:val="Hyperlink"/>
            <w:rFonts w:cs="Arial"/>
            <w:noProof/>
          </w:rPr>
          <w:t>calls to action</w:t>
        </w:r>
      </w:hyperlink>
      <w:r w:rsidRPr="00FA4577">
        <w:rPr>
          <w:noProof/>
          <w:szCs w:val="24"/>
        </w:rPr>
        <w:t xml:space="preserve"> </w:t>
      </w:r>
      <w:r w:rsidRPr="00EB5C65">
        <w:rPr>
          <w:noProof/>
        </w:rPr>
        <w:t xml:space="preserve">for leaders and organisations across all sectors.  </w:t>
      </w:r>
    </w:p>
    <w:p w14:paraId="067D4379" w14:textId="54A2C153" w:rsidR="00C9564D" w:rsidRPr="00293DB6" w:rsidRDefault="00C9564D" w:rsidP="00293DB6">
      <w:pPr>
        <w:pStyle w:val="ListParagraph"/>
        <w:numPr>
          <w:ilvl w:val="0"/>
          <w:numId w:val="28"/>
        </w:numPr>
        <w:rPr>
          <w:lang w:val="en"/>
        </w:rPr>
      </w:pPr>
      <w:r w:rsidRPr="00293DB6">
        <w:rPr>
          <w:lang w:val="en"/>
        </w:rPr>
        <w:t xml:space="preserve">Being a Disability Confident employer, the IOPC is dedicated to removing the barrier for disabled people to thrive in the workplace. </w:t>
      </w:r>
    </w:p>
    <w:p w14:paraId="0E922385" w14:textId="762A3EEF" w:rsidR="00C9564D" w:rsidRPr="00293DB6" w:rsidRDefault="00C9564D" w:rsidP="00293DB6">
      <w:pPr>
        <w:pStyle w:val="ListParagraph"/>
        <w:numPr>
          <w:ilvl w:val="0"/>
          <w:numId w:val="28"/>
        </w:numPr>
        <w:rPr>
          <w:lang w:val="en"/>
        </w:rPr>
      </w:pPr>
      <w:r w:rsidRPr="00293DB6">
        <w:rPr>
          <w:lang w:val="en"/>
        </w:rPr>
        <w:t xml:space="preserve">Our Staff Networks are constantly working to make the IOPC the leaders of inclusive employment, from our Allyship </w:t>
      </w:r>
      <w:proofErr w:type="spellStart"/>
      <w:r w:rsidRPr="00293DB6">
        <w:rPr>
          <w:lang w:val="en"/>
        </w:rPr>
        <w:t>Programme</w:t>
      </w:r>
      <w:proofErr w:type="spellEnd"/>
      <w:r w:rsidRPr="00293DB6">
        <w:rPr>
          <w:lang w:val="en"/>
        </w:rPr>
        <w:t xml:space="preserve"> to </w:t>
      </w:r>
      <w:hyperlink r:id="rId10" w:history="1">
        <w:r w:rsidRPr="00FA4577">
          <w:rPr>
            <w:rStyle w:val="Hyperlink"/>
            <w:rFonts w:cs="Arial"/>
            <w:lang w:val="en"/>
          </w:rPr>
          <w:t>Operation Hotton</w:t>
        </w:r>
      </w:hyperlink>
      <w:r w:rsidRPr="00293DB6">
        <w:rPr>
          <w:lang w:val="en"/>
        </w:rPr>
        <w:t xml:space="preserve">, to </w:t>
      </w:r>
      <w:hyperlink r:id="rId11" w:history="1">
        <w:r w:rsidRPr="00FA4577">
          <w:rPr>
            <w:rStyle w:val="Hyperlink"/>
            <w:rFonts w:cs="Arial"/>
            <w:lang w:val="en"/>
          </w:rPr>
          <w:t>Welsh Language Standards</w:t>
        </w:r>
      </w:hyperlink>
      <w:r w:rsidRPr="00FA4577">
        <w:rPr>
          <w:szCs w:val="24"/>
          <w:lang w:val="en"/>
        </w:rPr>
        <w:t xml:space="preserve"> </w:t>
      </w:r>
      <w:r w:rsidRPr="00293DB6">
        <w:rPr>
          <w:lang w:val="en"/>
        </w:rPr>
        <w:t>and Know the Line Policy, we are constantly seeking new ways to create an environment for all to develop and thrive.</w:t>
      </w:r>
    </w:p>
    <w:p w14:paraId="17695F63" w14:textId="7F42703D" w:rsidR="00C9564D" w:rsidRPr="00F34D6F" w:rsidRDefault="00505AED" w:rsidP="00C9564D">
      <w:pPr>
        <w:rPr>
          <w:rFonts w:cs="Arial"/>
          <w:b/>
          <w:i/>
          <w:iCs/>
          <w:szCs w:val="24"/>
        </w:rPr>
      </w:pP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4384" behindDoc="0" locked="0" layoutInCell="1" allowOverlap="1" wp14:anchorId="6E272168" wp14:editId="07D005CE">
            <wp:simplePos x="0" y="0"/>
            <wp:positionH relativeFrom="column">
              <wp:posOffset>4121694</wp:posOffset>
            </wp:positionH>
            <wp:positionV relativeFrom="paragraph">
              <wp:posOffset>104140</wp:posOffset>
            </wp:positionV>
            <wp:extent cx="1300238" cy="624114"/>
            <wp:effectExtent l="0" t="0" r="0" b="0"/>
            <wp:wrapNone/>
            <wp:docPr id="4" name="Picture 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238" cy="624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2F393CC8" wp14:editId="6A02F38A">
            <wp:simplePos x="0" y="0"/>
            <wp:positionH relativeFrom="column">
              <wp:posOffset>1872343</wp:posOffset>
            </wp:positionH>
            <wp:positionV relativeFrom="paragraph">
              <wp:posOffset>135980</wp:posOffset>
            </wp:positionV>
            <wp:extent cx="1843314" cy="592271"/>
            <wp:effectExtent l="0" t="0" r="0" b="5080"/>
            <wp:wrapNone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314" cy="592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D6F">
        <w:rPr>
          <w:rFonts w:cs="Arial"/>
          <w:b/>
          <w:i/>
          <w:iCs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6C27D60D" wp14:editId="34A6A57A">
            <wp:simplePos x="0" y="0"/>
            <wp:positionH relativeFrom="margin">
              <wp:posOffset>1</wp:posOffset>
            </wp:positionH>
            <wp:positionV relativeFrom="paragraph">
              <wp:posOffset>77834</wp:posOffset>
            </wp:positionV>
            <wp:extent cx="1407886" cy="738402"/>
            <wp:effectExtent l="0" t="0" r="1905" b="0"/>
            <wp:wrapNone/>
            <wp:docPr id="6" name="Picture 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65" cy="74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D2A0A" w14:textId="450EFEF3" w:rsidR="00C9564D" w:rsidRPr="00F34D6F" w:rsidRDefault="00C9564D" w:rsidP="00C9564D">
      <w:pPr>
        <w:rPr>
          <w:rFonts w:cs="Arial"/>
          <w:b/>
          <w:i/>
          <w:iCs/>
          <w:szCs w:val="24"/>
        </w:rPr>
      </w:pPr>
    </w:p>
    <w:p w14:paraId="1CC289A4" w14:textId="2453E39E" w:rsidR="00C9564D" w:rsidRPr="00F34D6F" w:rsidRDefault="00C9564D" w:rsidP="00C9564D">
      <w:pPr>
        <w:rPr>
          <w:rFonts w:cs="Arial"/>
          <w:b/>
          <w:i/>
          <w:iCs/>
          <w:szCs w:val="24"/>
        </w:rPr>
      </w:pPr>
    </w:p>
    <w:p w14:paraId="15E5EE58" w14:textId="0D73BB3C" w:rsidR="00843D6F" w:rsidRPr="00C24271" w:rsidRDefault="00E329DB" w:rsidP="00C24271">
      <w:pPr>
        <w:pStyle w:val="Heading1"/>
      </w:pPr>
      <w:bookmarkStart w:id="1" w:name="_Hlk33789511"/>
      <w:bookmarkEnd w:id="0"/>
      <w:r w:rsidRPr="00C24271">
        <w:t>M</w:t>
      </w:r>
      <w:r w:rsidR="00C24271" w:rsidRPr="00C24271">
        <w:t>ain</w:t>
      </w:r>
      <w:r w:rsidRPr="00C24271">
        <w:t xml:space="preserve"> </w:t>
      </w:r>
      <w:r w:rsidR="00C24271" w:rsidRPr="00C24271">
        <w:t>duties</w:t>
      </w:r>
      <w:r w:rsidRPr="00C24271">
        <w:t xml:space="preserve"> </w:t>
      </w:r>
      <w:r w:rsidR="00C24271" w:rsidRPr="00C24271">
        <w:t>and</w:t>
      </w:r>
      <w:r w:rsidRPr="00C24271">
        <w:t xml:space="preserve"> </w:t>
      </w:r>
      <w:r w:rsidR="00C24271" w:rsidRPr="00C24271">
        <w:t>responsibilities</w:t>
      </w:r>
    </w:p>
    <w:bookmarkEnd w:id="1"/>
    <w:p w14:paraId="394708C9" w14:textId="77777777" w:rsidR="002A004B" w:rsidRPr="00A07A85" w:rsidRDefault="002A004B" w:rsidP="002A004B">
      <w:pPr>
        <w:numPr>
          <w:ilvl w:val="0"/>
          <w:numId w:val="30"/>
        </w:numPr>
        <w:spacing w:after="0" w:line="240" w:lineRule="auto"/>
        <w:textAlignment w:val="baseline"/>
        <w:rPr>
          <w:rFonts w:eastAsia="Times New Roman" w:cs="Arial"/>
          <w:b/>
          <w:bCs/>
          <w:szCs w:val="24"/>
          <w:u w:val="single"/>
          <w:lang w:eastAsia="en-GB"/>
        </w:rPr>
      </w:pPr>
      <w:r w:rsidRPr="004E5114">
        <w:rPr>
          <w:rFonts w:eastAsia="Times New Roman" w:cs="Arial"/>
          <w:szCs w:val="24"/>
          <w:lang w:eastAsia="en-GB"/>
        </w:rPr>
        <w:t>To lead the Archiving team to deliver cataloguing, sensitivity review, redaction processes for physical and digital files, file preparation and transfer processes</w:t>
      </w:r>
      <w:bookmarkStart w:id="2" w:name="_Hlk193289117"/>
      <w:r w:rsidRPr="004E5114">
        <w:rPr>
          <w:rFonts w:eastAsia="Times New Roman" w:cs="Arial"/>
          <w:szCs w:val="24"/>
          <w:lang w:eastAsia="en-GB"/>
        </w:rPr>
        <w:t xml:space="preserve"> following IOPC cataloguing procedures, according to ISAD(G) standards and the Public Records Ac</w:t>
      </w:r>
      <w:r>
        <w:rPr>
          <w:rFonts w:eastAsia="Times New Roman" w:cs="Arial"/>
          <w:szCs w:val="24"/>
          <w:lang w:eastAsia="en-GB"/>
        </w:rPr>
        <w:t>t</w:t>
      </w:r>
      <w:r w:rsidRPr="004E5114">
        <w:rPr>
          <w:rFonts w:eastAsia="Times New Roman" w:cs="Arial"/>
          <w:szCs w:val="24"/>
          <w:lang w:eastAsia="en-GB"/>
        </w:rPr>
        <w:t>.</w:t>
      </w:r>
      <w:r w:rsidRPr="00374FE5">
        <w:rPr>
          <w:rFonts w:eastAsia="Times New Roman" w:cs="Arial"/>
          <w:szCs w:val="24"/>
          <w:lang w:eastAsia="en-GB"/>
        </w:rPr>
        <w:t xml:space="preserve"> </w:t>
      </w:r>
      <w:r>
        <w:rPr>
          <w:rFonts w:eastAsia="Times New Roman" w:cs="Arial"/>
          <w:szCs w:val="24"/>
          <w:lang w:eastAsia="en-GB"/>
        </w:rPr>
        <w:t>Se</w:t>
      </w:r>
      <w:r w:rsidRPr="00A07A85">
        <w:rPr>
          <w:rFonts w:eastAsia="Times New Roman" w:cs="Arial"/>
          <w:szCs w:val="24"/>
          <w:lang w:eastAsia="en-GB"/>
        </w:rPr>
        <w:t>t against delivery schedules and strategy set by the IOPC</w:t>
      </w:r>
    </w:p>
    <w:p w14:paraId="7528CA27" w14:textId="77777777" w:rsidR="002A004B" w:rsidRDefault="002A004B" w:rsidP="002A004B">
      <w:pPr>
        <w:pStyle w:val="ListParagraph"/>
        <w:rPr>
          <w:rFonts w:eastAsia="Times New Roman" w:cs="Arial"/>
          <w:szCs w:val="24"/>
          <w:lang w:eastAsia="en-GB"/>
        </w:rPr>
      </w:pPr>
    </w:p>
    <w:p w14:paraId="38E030C8" w14:textId="77777777" w:rsidR="002A004B" w:rsidRDefault="002A004B" w:rsidP="002A004B">
      <w:pPr>
        <w:pStyle w:val="ListParagraph"/>
        <w:numPr>
          <w:ilvl w:val="0"/>
          <w:numId w:val="31"/>
        </w:numPr>
        <w:spacing w:after="0"/>
        <w:ind w:left="360"/>
      </w:pPr>
      <w:r>
        <w:t xml:space="preserve">Lead in the </w:t>
      </w:r>
      <w:r w:rsidRPr="00113141">
        <w:t xml:space="preserve">development of policies relating to the </w:t>
      </w:r>
      <w:r>
        <w:t xml:space="preserve">archiving </w:t>
      </w:r>
      <w:r w:rsidRPr="00113141">
        <w:t>management of records in addition to internal policies such as Salvage Recovery Plans and Business Continuity plans.</w:t>
      </w:r>
    </w:p>
    <w:p w14:paraId="0BBC30D1" w14:textId="77777777" w:rsidR="002A004B" w:rsidRPr="00113141" w:rsidRDefault="002A004B" w:rsidP="002A004B">
      <w:pPr>
        <w:pStyle w:val="ListParagraph"/>
        <w:spacing w:after="0"/>
        <w:ind w:left="360"/>
      </w:pPr>
    </w:p>
    <w:p w14:paraId="4DA97254" w14:textId="77777777" w:rsidR="002A004B" w:rsidRPr="00113141" w:rsidRDefault="002A004B" w:rsidP="002A004B">
      <w:pPr>
        <w:pStyle w:val="ListParagraph"/>
        <w:numPr>
          <w:ilvl w:val="0"/>
          <w:numId w:val="31"/>
        </w:numPr>
        <w:spacing w:after="0"/>
        <w:ind w:left="360"/>
      </w:pPr>
      <w:r w:rsidRPr="00113141">
        <w:t xml:space="preserve">To </w:t>
      </w:r>
      <w:r>
        <w:t>support</w:t>
      </w:r>
      <w:r w:rsidRPr="00113141">
        <w:t xml:space="preserve"> and advise on items for digitisation, not solely within the Archive but also material </w:t>
      </w:r>
      <w:r>
        <w:t xml:space="preserve">for PRA consideration </w:t>
      </w:r>
      <w:r w:rsidRPr="00113141">
        <w:t xml:space="preserve">held by </w:t>
      </w:r>
      <w:r>
        <w:t xml:space="preserve">Investigators, </w:t>
      </w:r>
      <w:r w:rsidRPr="00113141">
        <w:t xml:space="preserve">Exhibits and </w:t>
      </w:r>
      <w:r>
        <w:t xml:space="preserve">wider </w:t>
      </w:r>
      <w:r w:rsidRPr="00113141">
        <w:t>IOPC generated material.</w:t>
      </w:r>
    </w:p>
    <w:p w14:paraId="7893E764" w14:textId="77777777" w:rsidR="002A004B" w:rsidRPr="00113141" w:rsidRDefault="002A004B" w:rsidP="002A004B">
      <w:pPr>
        <w:spacing w:after="0"/>
      </w:pPr>
    </w:p>
    <w:bookmarkEnd w:id="2"/>
    <w:p w14:paraId="5D20D03A" w14:textId="77777777" w:rsidR="002A004B" w:rsidRPr="00A07A85" w:rsidRDefault="002A004B" w:rsidP="002A004B">
      <w:pPr>
        <w:numPr>
          <w:ilvl w:val="0"/>
          <w:numId w:val="30"/>
        </w:numPr>
        <w:spacing w:after="0" w:line="240" w:lineRule="auto"/>
        <w:textAlignment w:val="baseline"/>
        <w:rPr>
          <w:rFonts w:eastAsia="Times New Roman" w:cs="Arial"/>
          <w:szCs w:val="24"/>
          <w:lang w:eastAsia="en-GB"/>
        </w:rPr>
      </w:pPr>
      <w:r w:rsidRPr="00A07A85">
        <w:rPr>
          <w:rFonts w:eastAsia="Times New Roman" w:cs="Arial"/>
          <w:szCs w:val="24"/>
          <w:lang w:eastAsia="en-GB"/>
        </w:rPr>
        <w:t xml:space="preserve">To </w:t>
      </w:r>
      <w:r>
        <w:rPr>
          <w:rFonts w:eastAsia="Times New Roman" w:cs="Arial"/>
          <w:szCs w:val="24"/>
          <w:lang w:eastAsia="en-GB"/>
        </w:rPr>
        <w:t xml:space="preserve">oversee archiving </w:t>
      </w:r>
      <w:r w:rsidRPr="00A07A85">
        <w:rPr>
          <w:rFonts w:eastAsia="Times New Roman" w:cs="Arial"/>
          <w:szCs w:val="24"/>
          <w:lang w:eastAsia="en-GB"/>
        </w:rPr>
        <w:t>resources including allocating and quality assuring their work</w:t>
      </w:r>
    </w:p>
    <w:p w14:paraId="4EE1264C" w14:textId="77777777" w:rsidR="002A004B" w:rsidRPr="00A07A85" w:rsidRDefault="002A004B" w:rsidP="002A004B">
      <w:pPr>
        <w:spacing w:after="0" w:line="240" w:lineRule="auto"/>
        <w:ind w:left="360"/>
        <w:textAlignment w:val="baseline"/>
        <w:rPr>
          <w:rFonts w:eastAsia="Times New Roman" w:cs="Arial"/>
          <w:szCs w:val="24"/>
          <w:lang w:eastAsia="en-GB"/>
        </w:rPr>
      </w:pPr>
    </w:p>
    <w:p w14:paraId="2E871AA9" w14:textId="77777777" w:rsidR="002A004B" w:rsidRPr="00A07A85" w:rsidRDefault="002A004B" w:rsidP="002A004B">
      <w:pPr>
        <w:numPr>
          <w:ilvl w:val="0"/>
          <w:numId w:val="30"/>
        </w:numPr>
        <w:spacing w:after="0" w:line="240" w:lineRule="auto"/>
        <w:textAlignment w:val="baseline"/>
        <w:rPr>
          <w:rFonts w:eastAsia="Times New Roman" w:cs="Arial"/>
          <w:szCs w:val="24"/>
          <w:lang w:eastAsia="en-GB"/>
        </w:rPr>
      </w:pPr>
      <w:r w:rsidRPr="00A07A85">
        <w:rPr>
          <w:rFonts w:eastAsia="Times New Roman" w:cs="Arial"/>
          <w:szCs w:val="24"/>
          <w:lang w:eastAsia="en-GB"/>
        </w:rPr>
        <w:t xml:space="preserve">To deliver the </w:t>
      </w:r>
      <w:r>
        <w:rPr>
          <w:rFonts w:eastAsia="Times New Roman" w:cs="Arial"/>
          <w:szCs w:val="24"/>
          <w:lang w:eastAsia="en-GB"/>
        </w:rPr>
        <w:t xml:space="preserve">IOPC requirements for </w:t>
      </w:r>
      <w:r w:rsidRPr="00A07A85">
        <w:rPr>
          <w:rFonts w:eastAsia="Times New Roman" w:cs="Arial"/>
          <w:szCs w:val="24"/>
          <w:lang w:eastAsia="en-GB"/>
        </w:rPr>
        <w:t>preservation of digital and physical materials requirements within archiving including specialist advice on preservation and digitisation where appropriate</w:t>
      </w:r>
    </w:p>
    <w:p w14:paraId="10169233" w14:textId="77777777" w:rsidR="002A004B" w:rsidRPr="00A07A85" w:rsidRDefault="002A004B" w:rsidP="002A004B">
      <w:pPr>
        <w:spacing w:after="0" w:line="240" w:lineRule="auto"/>
        <w:ind w:left="720"/>
        <w:contextualSpacing/>
        <w:rPr>
          <w:rFonts w:eastAsia="Times New Roman" w:cs="Arial"/>
          <w:szCs w:val="24"/>
          <w:highlight w:val="yellow"/>
          <w:lang w:eastAsia="en-GB"/>
        </w:rPr>
      </w:pPr>
    </w:p>
    <w:p w14:paraId="4CF368F9" w14:textId="77777777" w:rsidR="002A004B" w:rsidRPr="00A07A85" w:rsidRDefault="002A004B" w:rsidP="002A004B">
      <w:pPr>
        <w:numPr>
          <w:ilvl w:val="0"/>
          <w:numId w:val="30"/>
        </w:numPr>
        <w:spacing w:after="0" w:line="240" w:lineRule="auto"/>
        <w:rPr>
          <w:rFonts w:eastAsia="Times New Roman" w:cs="Arial"/>
          <w:szCs w:val="24"/>
          <w:lang w:eastAsia="en-GB"/>
        </w:rPr>
      </w:pPr>
      <w:r w:rsidRPr="00A07A85">
        <w:rPr>
          <w:rFonts w:eastAsia="Times New Roman" w:cs="Arial"/>
          <w:szCs w:val="24"/>
          <w:lang w:eastAsia="en-GB"/>
        </w:rPr>
        <w:lastRenderedPageBreak/>
        <w:t>To assist in training staff in relevant processes related to the Public Records Act</w:t>
      </w:r>
    </w:p>
    <w:p w14:paraId="310EE602" w14:textId="77777777" w:rsidR="002A004B" w:rsidRPr="00A07A85" w:rsidRDefault="002A004B" w:rsidP="002A004B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en-GB"/>
        </w:rPr>
      </w:pPr>
    </w:p>
    <w:p w14:paraId="239AB47E" w14:textId="77777777" w:rsidR="002A004B" w:rsidRPr="00A07A85" w:rsidRDefault="002A004B" w:rsidP="002A004B">
      <w:pPr>
        <w:numPr>
          <w:ilvl w:val="0"/>
          <w:numId w:val="30"/>
        </w:numPr>
        <w:spacing w:after="0" w:line="240" w:lineRule="auto"/>
        <w:textAlignment w:val="baseline"/>
        <w:rPr>
          <w:rFonts w:eastAsia="Times New Roman" w:cs="Arial"/>
          <w:szCs w:val="24"/>
          <w:lang w:eastAsia="en-GB"/>
        </w:rPr>
      </w:pPr>
      <w:r w:rsidRPr="00A07A85">
        <w:rPr>
          <w:rFonts w:eastAsia="Times New Roman" w:cs="Arial"/>
          <w:szCs w:val="24"/>
          <w:lang w:eastAsia="en-GB"/>
        </w:rPr>
        <w:t>To ensure a wide range of stakeholders can easily navigate the IOPC generated archives by developing detailed indexes and descriptions against agreed naming conventions, with clear glossary and taxonomy.</w:t>
      </w:r>
    </w:p>
    <w:p w14:paraId="010B107B" w14:textId="77777777" w:rsidR="002A004B" w:rsidRPr="00A07A85" w:rsidRDefault="002A004B" w:rsidP="002A004B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en-GB"/>
        </w:rPr>
      </w:pPr>
    </w:p>
    <w:p w14:paraId="2083F5D5" w14:textId="77777777" w:rsidR="002A004B" w:rsidRDefault="002A004B" w:rsidP="002A004B">
      <w:pPr>
        <w:numPr>
          <w:ilvl w:val="0"/>
          <w:numId w:val="30"/>
        </w:numPr>
        <w:spacing w:after="0" w:line="240" w:lineRule="auto"/>
        <w:textAlignment w:val="baseline"/>
        <w:rPr>
          <w:rFonts w:eastAsia="Times New Roman" w:cs="Arial"/>
          <w:szCs w:val="24"/>
          <w:lang w:eastAsia="en-GB"/>
        </w:rPr>
      </w:pPr>
      <w:r w:rsidRPr="004E5114">
        <w:rPr>
          <w:rFonts w:eastAsia="Times New Roman" w:cs="Arial"/>
          <w:szCs w:val="24"/>
          <w:lang w:eastAsia="en-GB"/>
        </w:rPr>
        <w:t xml:space="preserve">To </w:t>
      </w:r>
      <w:proofErr w:type="gramStart"/>
      <w:r w:rsidRPr="004E5114">
        <w:rPr>
          <w:rFonts w:eastAsia="Times New Roman" w:cs="Arial"/>
          <w:szCs w:val="24"/>
          <w:lang w:eastAsia="en-GB"/>
        </w:rPr>
        <w:t>ensure at all times</w:t>
      </w:r>
      <w:proofErr w:type="gramEnd"/>
      <w:r w:rsidRPr="004E5114">
        <w:rPr>
          <w:rFonts w:eastAsia="Times New Roman" w:cs="Arial"/>
          <w:szCs w:val="24"/>
          <w:lang w:eastAsia="en-GB"/>
        </w:rPr>
        <w:t xml:space="preserve"> that information contained within the collection is managed lawfully under the terms of the Data Protection 2018 and Freedom of Information Acts. </w:t>
      </w:r>
    </w:p>
    <w:p w14:paraId="017ABA3C" w14:textId="77777777" w:rsidR="002A004B" w:rsidRDefault="002A004B" w:rsidP="002A004B">
      <w:pPr>
        <w:pStyle w:val="ListParagraph"/>
        <w:rPr>
          <w:rFonts w:eastAsia="Times New Roman" w:cs="Arial"/>
          <w:szCs w:val="24"/>
          <w:lang w:eastAsia="en-GB"/>
        </w:rPr>
      </w:pPr>
    </w:p>
    <w:p w14:paraId="5C474435" w14:textId="77777777" w:rsidR="002A004B" w:rsidRPr="00A07A85" w:rsidRDefault="002A004B" w:rsidP="002A004B">
      <w:pPr>
        <w:numPr>
          <w:ilvl w:val="0"/>
          <w:numId w:val="30"/>
        </w:numPr>
        <w:spacing w:after="0" w:line="240" w:lineRule="auto"/>
        <w:textAlignment w:val="baseline"/>
        <w:rPr>
          <w:rFonts w:eastAsia="Times New Roman" w:cs="Arial"/>
          <w:szCs w:val="24"/>
          <w:lang w:eastAsia="en-GB"/>
        </w:rPr>
      </w:pPr>
      <w:r w:rsidRPr="00A07A85">
        <w:rPr>
          <w:rFonts w:eastAsia="Times New Roman" w:cs="Arial"/>
          <w:szCs w:val="24"/>
          <w:lang w:eastAsia="en-GB"/>
        </w:rPr>
        <w:t>To work cooperatively, communicate and consult with appropriate colleagues within the IOPC investigations directorate and build effective working relationships.</w:t>
      </w:r>
    </w:p>
    <w:p w14:paraId="3510947D" w14:textId="77777777" w:rsidR="002A004B" w:rsidRPr="00A07A85" w:rsidRDefault="002A004B" w:rsidP="002A004B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en-GB"/>
        </w:rPr>
      </w:pPr>
    </w:p>
    <w:p w14:paraId="581D43F8" w14:textId="77777777" w:rsidR="002A004B" w:rsidRPr="00113141" w:rsidRDefault="002A004B" w:rsidP="002A004B">
      <w:pPr>
        <w:pStyle w:val="ListParagraph"/>
        <w:numPr>
          <w:ilvl w:val="0"/>
          <w:numId w:val="31"/>
        </w:numPr>
        <w:spacing w:after="0"/>
        <w:ind w:left="360"/>
      </w:pPr>
      <w:r w:rsidRPr="00113141">
        <w:t>Any other relevant duties appropriate to the grade as may be required.</w:t>
      </w:r>
    </w:p>
    <w:p w14:paraId="75C562A6" w14:textId="77777777" w:rsidR="002A004B" w:rsidRDefault="002A004B" w:rsidP="002A004B">
      <w:pPr>
        <w:pStyle w:val="NormalWeb"/>
        <w:spacing w:after="0"/>
        <w:rPr>
          <w:rFonts w:ascii="Arial" w:hAnsi="Arial" w:cs="Arial"/>
          <w:sz w:val="22"/>
          <w:szCs w:val="22"/>
        </w:rPr>
      </w:pPr>
    </w:p>
    <w:p w14:paraId="3066672D" w14:textId="77777777" w:rsidR="002A004B" w:rsidRDefault="002A004B" w:rsidP="002A004B">
      <w:pPr>
        <w:numPr>
          <w:ilvl w:val="0"/>
          <w:numId w:val="30"/>
        </w:numPr>
        <w:spacing w:after="0" w:line="240" w:lineRule="auto"/>
        <w:textAlignment w:val="baseline"/>
        <w:rPr>
          <w:rFonts w:eastAsia="Times New Roman" w:cs="Arial"/>
          <w:szCs w:val="24"/>
          <w:lang w:eastAsia="en-GB"/>
        </w:rPr>
      </w:pPr>
      <w:r w:rsidRPr="00A07A85">
        <w:rPr>
          <w:rFonts w:eastAsia="Times New Roman" w:cs="Arial"/>
          <w:szCs w:val="24"/>
          <w:lang w:eastAsia="en-GB"/>
        </w:rPr>
        <w:t xml:space="preserve">All duties and responsibilities should be carried out in accordance with agreed IOPC policies and procedures. </w:t>
      </w:r>
    </w:p>
    <w:p w14:paraId="6975302E" w14:textId="77777777" w:rsidR="00EA371B" w:rsidRPr="00C24271" w:rsidRDefault="00EA371B" w:rsidP="00C24271"/>
    <w:p w14:paraId="4FC6506B" w14:textId="5415A393" w:rsidR="0099482D" w:rsidRPr="00C24271" w:rsidRDefault="00E329DB" w:rsidP="00C24271">
      <w:pPr>
        <w:pStyle w:val="Heading1"/>
      </w:pPr>
      <w:r w:rsidRPr="00C24271">
        <w:t>P</w:t>
      </w:r>
      <w:r w:rsidR="00C24271">
        <w:t>erson specification</w:t>
      </w:r>
    </w:p>
    <w:p w14:paraId="67494F87" w14:textId="77777777" w:rsidR="00787D1F" w:rsidRDefault="00787D1F" w:rsidP="00787D1F">
      <w:pPr>
        <w:pStyle w:val="Heading2"/>
      </w:pPr>
      <w:bookmarkStart w:id="3" w:name="_Hlk33789370"/>
      <w:r w:rsidRPr="00C24271">
        <w:t>Essential</w:t>
      </w:r>
      <w:r>
        <w:t xml:space="preserve"> </w:t>
      </w:r>
      <w:r w:rsidRPr="00C24271">
        <w:t>Experience</w:t>
      </w:r>
    </w:p>
    <w:p w14:paraId="64253E74" w14:textId="77777777" w:rsidR="002A004B" w:rsidRPr="00CD649D" w:rsidRDefault="002A004B" w:rsidP="002A004B">
      <w:pPr>
        <w:numPr>
          <w:ilvl w:val="0"/>
          <w:numId w:val="32"/>
        </w:numPr>
        <w:spacing w:after="0" w:line="240" w:lineRule="auto"/>
        <w:textAlignment w:val="baseline"/>
        <w:rPr>
          <w:rFonts w:eastAsia="Times New Roman" w:cs="Arial"/>
          <w:szCs w:val="24"/>
          <w:lang w:eastAsia="en-GB"/>
        </w:rPr>
      </w:pPr>
      <w:r w:rsidRPr="00CD649D">
        <w:rPr>
          <w:rFonts w:eastAsia="Times New Roman" w:cs="Arial"/>
          <w:szCs w:val="24"/>
          <w:lang w:eastAsia="en-GB"/>
        </w:rPr>
        <w:t>Extensive experience and understanding in archive cataloguing including developing catalogues</w:t>
      </w:r>
      <w:r>
        <w:rPr>
          <w:rFonts w:eastAsia="Times New Roman" w:cs="Arial"/>
          <w:szCs w:val="24"/>
          <w:lang w:eastAsia="en-GB"/>
        </w:rPr>
        <w:t xml:space="preserve"> </w:t>
      </w:r>
      <w:r w:rsidRPr="00CD649D">
        <w:rPr>
          <w:rFonts w:eastAsia="Times New Roman" w:cs="Arial"/>
          <w:szCs w:val="24"/>
          <w:lang w:eastAsia="en-GB"/>
        </w:rPr>
        <w:t>and archive cataloguing standards and principles.</w:t>
      </w:r>
    </w:p>
    <w:p w14:paraId="03D9D05F" w14:textId="77777777" w:rsidR="002A004B" w:rsidRPr="00CD649D" w:rsidRDefault="002A004B" w:rsidP="002A004B">
      <w:pPr>
        <w:numPr>
          <w:ilvl w:val="0"/>
          <w:numId w:val="32"/>
        </w:numPr>
        <w:spacing w:after="0" w:line="240" w:lineRule="auto"/>
        <w:textAlignment w:val="baseline"/>
        <w:rPr>
          <w:rFonts w:eastAsia="Times New Roman" w:cs="Arial"/>
          <w:szCs w:val="24"/>
          <w:lang w:eastAsia="en-GB"/>
        </w:rPr>
      </w:pPr>
      <w:r w:rsidRPr="00CD649D">
        <w:rPr>
          <w:rFonts w:eastAsia="Times New Roman" w:cs="Arial"/>
          <w:szCs w:val="24"/>
          <w:lang w:eastAsia="en-GB"/>
        </w:rPr>
        <w:t>Experience of working towards compliance to Public Records Act, including cataloguing standards, developing or leading sensitivity reviews, redaction, file preparation and preservation</w:t>
      </w:r>
    </w:p>
    <w:p w14:paraId="561B7306" w14:textId="77777777" w:rsidR="002A004B" w:rsidRPr="00CD649D" w:rsidRDefault="002A004B" w:rsidP="002A004B">
      <w:pPr>
        <w:numPr>
          <w:ilvl w:val="0"/>
          <w:numId w:val="32"/>
        </w:numPr>
        <w:spacing w:after="0" w:line="240" w:lineRule="auto"/>
        <w:textAlignment w:val="baseline"/>
        <w:rPr>
          <w:rFonts w:eastAsia="Times New Roman" w:cs="Arial"/>
          <w:szCs w:val="24"/>
          <w:lang w:eastAsia="en-GB"/>
        </w:rPr>
      </w:pPr>
      <w:r w:rsidRPr="00CD649D">
        <w:rPr>
          <w:rFonts w:eastAsia="Times New Roman" w:cs="Arial"/>
          <w:szCs w:val="24"/>
          <w:lang w:eastAsia="en-GB"/>
        </w:rPr>
        <w:t>Supervisory experience of developing and embedding data lifecycle management including retention schedules</w:t>
      </w:r>
    </w:p>
    <w:p w14:paraId="761894F4" w14:textId="77777777" w:rsidR="002A004B" w:rsidRPr="00CD649D" w:rsidRDefault="002A004B" w:rsidP="002A004B">
      <w:pPr>
        <w:numPr>
          <w:ilvl w:val="0"/>
          <w:numId w:val="32"/>
        </w:numPr>
        <w:spacing w:after="0" w:line="240" w:lineRule="auto"/>
        <w:textAlignment w:val="baseline"/>
        <w:rPr>
          <w:rFonts w:eastAsia="Times New Roman" w:cs="Arial"/>
          <w:szCs w:val="24"/>
          <w:lang w:eastAsia="en-GB"/>
        </w:rPr>
      </w:pPr>
      <w:r w:rsidRPr="00CD649D">
        <w:rPr>
          <w:rFonts w:eastAsia="Times New Roman" w:cs="Arial"/>
          <w:szCs w:val="24"/>
          <w:lang w:eastAsia="en-GB"/>
        </w:rPr>
        <w:t>Experience of driving compliance of Data Protection and Freedom of Information requirements.</w:t>
      </w:r>
    </w:p>
    <w:p w14:paraId="2817446F" w14:textId="77777777" w:rsidR="002A004B" w:rsidRPr="00CD649D" w:rsidRDefault="002A004B" w:rsidP="002A004B">
      <w:pPr>
        <w:pStyle w:val="NormalWeb"/>
        <w:numPr>
          <w:ilvl w:val="0"/>
          <w:numId w:val="32"/>
        </w:numPr>
        <w:spacing w:after="0"/>
        <w:rPr>
          <w:rFonts w:ascii="Arial" w:hAnsi="Arial" w:cs="Arial"/>
        </w:rPr>
      </w:pPr>
      <w:r w:rsidRPr="00CD649D">
        <w:rPr>
          <w:rFonts w:ascii="Arial" w:hAnsi="Arial" w:cs="Arial"/>
        </w:rPr>
        <w:t>Experience of managing archival collections to recognised environmental standards and managing and performing tasks to ensure the preservation of collections</w:t>
      </w:r>
    </w:p>
    <w:p w14:paraId="1FA93077" w14:textId="77777777" w:rsidR="002A004B" w:rsidRPr="00CD649D" w:rsidRDefault="002A004B" w:rsidP="002A004B">
      <w:pPr>
        <w:pStyle w:val="NormalWeb"/>
        <w:numPr>
          <w:ilvl w:val="0"/>
          <w:numId w:val="32"/>
        </w:numPr>
        <w:spacing w:after="0"/>
        <w:rPr>
          <w:rFonts w:ascii="Arial" w:hAnsi="Arial" w:cs="Arial"/>
        </w:rPr>
      </w:pPr>
      <w:r w:rsidRPr="00CD649D">
        <w:rPr>
          <w:rFonts w:ascii="Arial" w:hAnsi="Arial" w:cs="Arial"/>
        </w:rPr>
        <w:t>Experience of project management including archive digitisation projects.</w:t>
      </w:r>
    </w:p>
    <w:p w14:paraId="38B50C6A" w14:textId="77777777" w:rsidR="002A004B" w:rsidRPr="00CD649D" w:rsidRDefault="002A004B" w:rsidP="002A004B">
      <w:pPr>
        <w:pStyle w:val="NormalWeb"/>
        <w:numPr>
          <w:ilvl w:val="0"/>
          <w:numId w:val="32"/>
        </w:numPr>
        <w:spacing w:after="0"/>
        <w:rPr>
          <w:rFonts w:ascii="Arial" w:hAnsi="Arial" w:cs="Arial"/>
        </w:rPr>
      </w:pPr>
      <w:r w:rsidRPr="00CD649D">
        <w:rPr>
          <w:rFonts w:ascii="Arial" w:hAnsi="Arial" w:cs="Arial"/>
        </w:rPr>
        <w:t>Experience of working with discretion, confidentiality and sensitivity.</w:t>
      </w:r>
    </w:p>
    <w:p w14:paraId="14AA076A" w14:textId="77777777" w:rsidR="002A004B" w:rsidRPr="00CD649D" w:rsidRDefault="002A004B" w:rsidP="002A004B">
      <w:pPr>
        <w:pStyle w:val="NormalWeb"/>
        <w:numPr>
          <w:ilvl w:val="0"/>
          <w:numId w:val="32"/>
        </w:numPr>
        <w:spacing w:after="0"/>
        <w:rPr>
          <w:rFonts w:ascii="Arial" w:hAnsi="Arial" w:cs="Arial"/>
        </w:rPr>
      </w:pPr>
      <w:r w:rsidRPr="00CD649D">
        <w:rPr>
          <w:rFonts w:ascii="Arial" w:hAnsi="Arial" w:cs="Arial"/>
        </w:rPr>
        <w:t>Experience of working to tight deadlines and adjusting working practices accordingly.</w:t>
      </w:r>
    </w:p>
    <w:p w14:paraId="59EB3D3B" w14:textId="77777777" w:rsidR="002A004B" w:rsidRPr="00CD649D" w:rsidRDefault="002A004B" w:rsidP="002A004B">
      <w:pPr>
        <w:pStyle w:val="NormalWeb"/>
        <w:numPr>
          <w:ilvl w:val="0"/>
          <w:numId w:val="32"/>
        </w:numPr>
        <w:spacing w:after="0"/>
        <w:rPr>
          <w:rFonts w:ascii="Arial" w:hAnsi="Arial" w:cs="Arial"/>
        </w:rPr>
      </w:pPr>
      <w:r w:rsidRPr="00CD649D">
        <w:rPr>
          <w:rFonts w:ascii="Arial" w:hAnsi="Arial" w:cs="Arial"/>
        </w:rPr>
        <w:t>Knowledge of relevant legislation, standards and procedures in relation to collections management, including the Public Records Act, and Copyright Act</w:t>
      </w:r>
    </w:p>
    <w:p w14:paraId="3098E477" w14:textId="77777777" w:rsidR="002A004B" w:rsidRPr="00CD649D" w:rsidRDefault="002A004B" w:rsidP="002A004B">
      <w:pPr>
        <w:pStyle w:val="NormalWeb"/>
        <w:numPr>
          <w:ilvl w:val="0"/>
          <w:numId w:val="32"/>
        </w:numPr>
        <w:spacing w:after="0"/>
        <w:rPr>
          <w:rFonts w:ascii="Arial" w:hAnsi="Arial"/>
          <w:bCs/>
        </w:rPr>
      </w:pPr>
      <w:r w:rsidRPr="00CD649D">
        <w:rPr>
          <w:rFonts w:ascii="Arial" w:hAnsi="Arial" w:cs="Arial"/>
          <w:bCs/>
        </w:rPr>
        <w:t xml:space="preserve">Experienced user of </w:t>
      </w:r>
      <w:r w:rsidRPr="00CD649D">
        <w:rPr>
          <w:rFonts w:ascii="Arial" w:hAnsi="Arial"/>
          <w:bCs/>
        </w:rPr>
        <w:t>HOLMES 2</w:t>
      </w:r>
    </w:p>
    <w:p w14:paraId="74816F83" w14:textId="77777777" w:rsidR="002A004B" w:rsidRPr="00CD649D" w:rsidRDefault="002A004B" w:rsidP="002A004B">
      <w:pPr>
        <w:pStyle w:val="NormalWeb"/>
        <w:numPr>
          <w:ilvl w:val="0"/>
          <w:numId w:val="32"/>
        </w:numPr>
        <w:spacing w:after="0"/>
        <w:rPr>
          <w:rFonts w:ascii="Arial" w:hAnsi="Arial" w:cs="Arial"/>
          <w:bCs/>
        </w:rPr>
      </w:pPr>
      <w:r w:rsidRPr="00CD649D">
        <w:rPr>
          <w:rFonts w:ascii="Arial" w:hAnsi="Arial" w:cs="Arial"/>
          <w:bCs/>
        </w:rPr>
        <w:t>Experienced user</w:t>
      </w:r>
      <w:r w:rsidRPr="00CD649D">
        <w:rPr>
          <w:rFonts w:ascii="Arial" w:hAnsi="Arial"/>
          <w:bCs/>
        </w:rPr>
        <w:t xml:space="preserve"> of Relativity</w:t>
      </w:r>
      <w:r w:rsidRPr="00CD649D">
        <w:rPr>
          <w:rFonts w:ascii="Arial" w:hAnsi="Arial" w:cs="Arial"/>
          <w:bCs/>
        </w:rPr>
        <w:t xml:space="preserve"> Database</w:t>
      </w:r>
    </w:p>
    <w:p w14:paraId="249FDCF8" w14:textId="77777777" w:rsidR="002A004B" w:rsidRPr="00CD649D" w:rsidRDefault="002A004B" w:rsidP="002A004B">
      <w:pPr>
        <w:pStyle w:val="NormalWeb"/>
        <w:numPr>
          <w:ilvl w:val="0"/>
          <w:numId w:val="32"/>
        </w:numPr>
        <w:spacing w:after="0"/>
        <w:rPr>
          <w:rFonts w:ascii="Arial" w:hAnsi="Arial" w:cs="Arial"/>
          <w:bCs/>
        </w:rPr>
      </w:pPr>
      <w:r w:rsidRPr="00CD649D">
        <w:rPr>
          <w:rFonts w:ascii="Arial" w:hAnsi="Arial" w:cs="Arial"/>
          <w:bCs/>
        </w:rPr>
        <w:t>Postgraduate degree level, in Archive and Records Management or equivalent experience.</w:t>
      </w:r>
    </w:p>
    <w:p w14:paraId="027CCEDB" w14:textId="77777777" w:rsidR="00787D1F" w:rsidRDefault="00787D1F" w:rsidP="00787D1F"/>
    <w:p w14:paraId="09184EC0" w14:textId="7288A795" w:rsidR="00787D1F" w:rsidRPr="00C24271" w:rsidRDefault="002A004B" w:rsidP="00787D1F">
      <w:pPr>
        <w:pStyle w:val="Heading2"/>
      </w:pPr>
      <w:r>
        <w:lastRenderedPageBreak/>
        <w:t>Desirable Experience</w:t>
      </w:r>
    </w:p>
    <w:p w14:paraId="57C69716" w14:textId="77777777" w:rsidR="002A004B" w:rsidRPr="00CD649D" w:rsidRDefault="002A004B" w:rsidP="002A004B">
      <w:pPr>
        <w:pStyle w:val="NormalWeb"/>
        <w:numPr>
          <w:ilvl w:val="0"/>
          <w:numId w:val="33"/>
        </w:numPr>
        <w:spacing w:after="0"/>
        <w:rPr>
          <w:rFonts w:ascii="Arial" w:hAnsi="Arial" w:cs="Arial"/>
        </w:rPr>
      </w:pPr>
      <w:r w:rsidRPr="00CD649D">
        <w:rPr>
          <w:rFonts w:ascii="Arial" w:hAnsi="Arial" w:cs="Arial"/>
        </w:rPr>
        <w:t>Experience of working in an investigation and inquiry archiving environment</w:t>
      </w:r>
    </w:p>
    <w:p w14:paraId="789F12E3" w14:textId="77777777" w:rsidR="002A004B" w:rsidRPr="00CD649D" w:rsidRDefault="002A004B" w:rsidP="002A004B">
      <w:pPr>
        <w:pStyle w:val="NormalWeb"/>
        <w:numPr>
          <w:ilvl w:val="0"/>
          <w:numId w:val="33"/>
        </w:numPr>
        <w:spacing w:after="0"/>
        <w:rPr>
          <w:rFonts w:ascii="Arial" w:hAnsi="Arial" w:cs="Arial"/>
        </w:rPr>
      </w:pPr>
      <w:r w:rsidRPr="00CD649D">
        <w:rPr>
          <w:rFonts w:ascii="Arial" w:hAnsi="Arial" w:cs="Arial"/>
        </w:rPr>
        <w:t>Experience of working in a public sector archiving environment</w:t>
      </w:r>
    </w:p>
    <w:p w14:paraId="09A47DE3" w14:textId="77777777" w:rsidR="002A004B" w:rsidRPr="00CD649D" w:rsidRDefault="002A004B" w:rsidP="002A004B">
      <w:pPr>
        <w:pStyle w:val="NormalWeb"/>
        <w:numPr>
          <w:ilvl w:val="0"/>
          <w:numId w:val="33"/>
        </w:numPr>
        <w:spacing w:after="0"/>
        <w:rPr>
          <w:rFonts w:ascii="Arial" w:hAnsi="Arial"/>
          <w:bCs/>
        </w:rPr>
      </w:pPr>
      <w:r w:rsidRPr="00CD649D">
        <w:rPr>
          <w:rFonts w:ascii="Arial" w:hAnsi="Arial" w:cs="Arial"/>
          <w:bCs/>
        </w:rPr>
        <w:t xml:space="preserve">Experienced user of </w:t>
      </w:r>
      <w:r w:rsidRPr="00CD649D">
        <w:rPr>
          <w:rFonts w:ascii="Arial" w:hAnsi="Arial"/>
          <w:bCs/>
        </w:rPr>
        <w:t xml:space="preserve">HOLMES </w:t>
      </w:r>
    </w:p>
    <w:p w14:paraId="0491CF28" w14:textId="77777777" w:rsidR="00787D1F" w:rsidRPr="00CF5EA5" w:rsidRDefault="00787D1F" w:rsidP="00787D1F"/>
    <w:bookmarkEnd w:id="3"/>
    <w:p w14:paraId="091576BE" w14:textId="77777777" w:rsidR="00787D1F" w:rsidRPr="00C24271" w:rsidRDefault="00787D1F" w:rsidP="00787D1F">
      <w:pPr>
        <w:pStyle w:val="Heading2"/>
      </w:pPr>
      <w:r w:rsidRPr="00C24271">
        <w:t xml:space="preserve">Reasonable adjustments </w:t>
      </w:r>
    </w:p>
    <w:p w14:paraId="1778FBE4" w14:textId="351D2549" w:rsidR="00787D1F" w:rsidRDefault="00787D1F" w:rsidP="00787D1F">
      <w:bookmarkStart w:id="4" w:name="_Hlk99540515"/>
      <w:r w:rsidRPr="00CF67E6">
        <w:t xml:space="preserve">The IOPC is a diverse and inclusive </w:t>
      </w:r>
      <w:proofErr w:type="gramStart"/>
      <w:r w:rsidRPr="00CF67E6">
        <w:t>workplace</w:t>
      </w:r>
      <w:proofErr w:type="gramEnd"/>
      <w:r w:rsidRPr="00CF67E6">
        <w:t xml:space="preserve"> and we want to help you demonstrate your full potential whatever type of assessment is used.</w:t>
      </w:r>
      <w:r>
        <w:t xml:space="preserve"> We are open to providing you with the tools you need to succeed, from extra time to formatting changes, to name a mere few.</w:t>
      </w:r>
      <w:r w:rsidRPr="00CF67E6">
        <w:t xml:space="preserve"> If you require any reasonable adjustments to our recruitment process</w:t>
      </w:r>
      <w:r>
        <w:t>,</w:t>
      </w:r>
      <w:r w:rsidRPr="00CF67E6">
        <w:t xml:space="preserve"> please </w:t>
      </w:r>
      <w:r>
        <w:t xml:space="preserve">email </w:t>
      </w:r>
      <w:hyperlink r:id="rId15" w:history="1">
        <w:r w:rsidR="001E2DEC" w:rsidRPr="00016F34">
          <w:rPr>
            <w:rStyle w:val="Hyperlink"/>
            <w:rFonts w:cs="Arial"/>
            <w:bdr w:val="none" w:sz="0" w:space="0" w:color="auto"/>
          </w:rPr>
          <w:t>recruitment@policeconduct.gov.uk</w:t>
        </w:r>
      </w:hyperlink>
      <w:r w:rsidRPr="00CF67E6">
        <w:t xml:space="preserve"> </w:t>
      </w:r>
    </w:p>
    <w:bookmarkEnd w:id="4"/>
    <w:p w14:paraId="17641B65" w14:textId="77777777" w:rsidR="00787D1F" w:rsidRPr="00E261D5" w:rsidRDefault="00787D1F" w:rsidP="00787D1F">
      <w:pPr>
        <w:pStyle w:val="Heading2"/>
      </w:pPr>
      <w:r w:rsidRPr="00E261D5">
        <w:t xml:space="preserve">Working </w:t>
      </w:r>
      <w:r w:rsidRPr="001C16C4">
        <w:t>condit</w:t>
      </w:r>
      <w:r w:rsidRPr="00E261D5">
        <w:t>ions</w:t>
      </w:r>
    </w:p>
    <w:p w14:paraId="767BA2B1" w14:textId="08874A68" w:rsidR="00787D1F" w:rsidRDefault="00787D1F" w:rsidP="00787D1F">
      <w:pPr>
        <w:rPr>
          <w:rFonts w:cs="Arial"/>
          <w:szCs w:val="24"/>
        </w:rPr>
      </w:pPr>
      <w:r>
        <w:rPr>
          <w:rFonts w:cs="Arial"/>
          <w:szCs w:val="24"/>
        </w:rPr>
        <w:t xml:space="preserve">The IOPC are currently consulting with our consultative bodies about proposed changes to our hybrid working policy which will require all staff to work 20% of their contractual hours at their office base (or another office for business reasons) from 1 September </w:t>
      </w:r>
      <w:r w:rsidR="006A32C6">
        <w:rPr>
          <w:rFonts w:cs="Arial"/>
          <w:szCs w:val="24"/>
        </w:rPr>
        <w:t xml:space="preserve">2024 </w:t>
      </w:r>
      <w:r>
        <w:rPr>
          <w:rFonts w:cs="Arial"/>
          <w:szCs w:val="24"/>
        </w:rPr>
        <w:t>and</w:t>
      </w:r>
      <w:r w:rsidR="006A32C6">
        <w:rPr>
          <w:rFonts w:cs="Arial"/>
          <w:szCs w:val="24"/>
        </w:rPr>
        <w:t xml:space="preserve"> will be</w:t>
      </w:r>
      <w:r>
        <w:rPr>
          <w:rFonts w:cs="Arial"/>
          <w:szCs w:val="24"/>
        </w:rPr>
        <w:t xml:space="preserve"> increased to 40% from April </w:t>
      </w:r>
      <w:r w:rsidR="00B87D9D">
        <w:rPr>
          <w:rFonts w:cs="Arial"/>
          <w:szCs w:val="24"/>
        </w:rPr>
        <w:t>2025</w:t>
      </w:r>
      <w:r>
        <w:rPr>
          <w:rFonts w:cs="Arial"/>
          <w:szCs w:val="24"/>
        </w:rPr>
        <w:t>. Office attendance time includes in-person training, meetings with stakeholders and families, and attending events.</w:t>
      </w:r>
    </w:p>
    <w:p w14:paraId="6E6A9644" w14:textId="2D999269" w:rsidR="00B3504B" w:rsidRDefault="00B3504B" w:rsidP="001C16C4">
      <w:pPr>
        <w:pStyle w:val="Heading2"/>
      </w:pPr>
      <w:r w:rsidRPr="00CF67E6">
        <w:t>Preparation checklist</w:t>
      </w:r>
    </w:p>
    <w:p w14:paraId="2DD972B5" w14:textId="459A71FE" w:rsidR="00FA4577" w:rsidRDefault="00FA4577" w:rsidP="00FA4577">
      <w:pPr>
        <w:jc w:val="both"/>
        <w:rPr>
          <w:rFonts w:cs="Arial"/>
        </w:rPr>
      </w:pPr>
      <w:r>
        <w:rPr>
          <w:rFonts w:ascii="MS Gothic" w:eastAsia="MS Gothic" w:hAnsi="MS Gothic" w:cs="Arial"/>
          <w:lang w:val="en-US"/>
        </w:rPr>
        <w:tab/>
      </w:r>
      <w:r>
        <w:rPr>
          <w:rFonts w:ascii="MS Gothic" w:eastAsia="MS Gothic" w:hAnsi="MS Gothic" w:cs="Arial"/>
          <w:lang w:val="en-US"/>
        </w:rPr>
        <w:br/>
      </w: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ascii="MS Gothic" w:eastAsia="MS Gothic" w:hAnsi="MS Gothic" w:cs="Arial"/>
          <w:lang w:val="en-US"/>
        </w:rPr>
        <w:tab/>
      </w:r>
      <w:r>
        <w:rPr>
          <w:rFonts w:cs="Arial"/>
        </w:rPr>
        <w:t xml:space="preserve">Review the full job description </w:t>
      </w:r>
    </w:p>
    <w:p w14:paraId="0A1250B7" w14:textId="77777777" w:rsidR="00FA4577" w:rsidRDefault="00FA4577" w:rsidP="00FA4577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ascii="MS Gothic" w:eastAsia="MS Gothic" w:hAnsi="MS Gothic" w:cs="Arial" w:hint="eastAsia"/>
        </w:rPr>
        <w:tab/>
      </w:r>
      <w:r>
        <w:rPr>
          <w:rFonts w:cs="Arial"/>
        </w:rPr>
        <w:t>Review the behaviours and the descriptors for each behaviour</w:t>
      </w:r>
    </w:p>
    <w:p w14:paraId="7BAF307A" w14:textId="77777777" w:rsidR="00FA4577" w:rsidRDefault="00FA4577" w:rsidP="00FA4577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cs="Arial"/>
        </w:rPr>
        <w:tab/>
        <w:t xml:space="preserve">Review the Strengths dictionary </w:t>
      </w:r>
    </w:p>
    <w:p w14:paraId="0AE3BAC6" w14:textId="77777777" w:rsidR="00FA4577" w:rsidRDefault="00FA4577" w:rsidP="00FA4577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cs="Arial"/>
        </w:rPr>
        <w:t xml:space="preserve"> </w:t>
      </w:r>
      <w:r>
        <w:rPr>
          <w:rFonts w:cs="Arial"/>
        </w:rPr>
        <w:tab/>
        <w:t>Review the IOPC values</w:t>
      </w:r>
    </w:p>
    <w:p w14:paraId="5D80FA8C" w14:textId="77777777" w:rsidR="00FA4577" w:rsidRDefault="00FA4577" w:rsidP="00FA4577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cs="Arial"/>
        </w:rPr>
        <w:tab/>
        <w:t>Consider your Strengths (if applicable)</w:t>
      </w:r>
    </w:p>
    <w:p w14:paraId="3818A4AD" w14:textId="77777777" w:rsidR="00FA4577" w:rsidRDefault="00FA4577" w:rsidP="00FA4577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cs="Arial"/>
        </w:rPr>
        <w:tab/>
        <w:t>Consider drafting example answers that cover the specific elements</w:t>
      </w:r>
    </w:p>
    <w:p w14:paraId="24725631" w14:textId="77777777" w:rsidR="00FA4577" w:rsidRDefault="00FA4577" w:rsidP="00FA4577">
      <w:pPr>
        <w:jc w:val="both"/>
        <w:rPr>
          <w:rFonts w:cs="Arial"/>
        </w:rPr>
      </w:pPr>
      <w:r>
        <w:rPr>
          <w:rFonts w:ascii="MS Gothic" w:eastAsia="MS Gothic" w:hAnsi="MS Gothic" w:cs="Arial" w:hint="eastAsia"/>
          <w:lang w:val="en-US"/>
        </w:rPr>
        <w:t>☐</w:t>
      </w:r>
      <w:r>
        <w:rPr>
          <w:rFonts w:cs="Arial"/>
        </w:rPr>
        <w:tab/>
        <w:t>Prepare some questions to ask the interviewers</w:t>
      </w:r>
    </w:p>
    <w:p w14:paraId="7792A0BB" w14:textId="77777777" w:rsidR="00FA4577" w:rsidRPr="00FA4577" w:rsidRDefault="00FA4577" w:rsidP="00FA4577"/>
    <w:sectPr w:rsidR="00FA4577" w:rsidRPr="00FA4577" w:rsidSect="00505AED">
      <w:foot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AEDFC" w14:textId="77777777" w:rsidR="000A0D59" w:rsidRDefault="000A0D59" w:rsidP="006B7BCE">
      <w:pPr>
        <w:spacing w:after="0" w:line="240" w:lineRule="auto"/>
      </w:pPr>
      <w:r>
        <w:separator/>
      </w:r>
    </w:p>
  </w:endnote>
  <w:endnote w:type="continuationSeparator" w:id="0">
    <w:p w14:paraId="1F77F53B" w14:textId="77777777" w:rsidR="000A0D59" w:rsidRDefault="000A0D59" w:rsidP="006B7BCE">
      <w:pPr>
        <w:spacing w:after="0" w:line="240" w:lineRule="auto"/>
      </w:pPr>
      <w:r>
        <w:continuationSeparator/>
      </w:r>
    </w:p>
  </w:endnote>
  <w:endnote w:type="continuationNotice" w:id="1">
    <w:p w14:paraId="378BD8EB" w14:textId="77777777" w:rsidR="000A0D59" w:rsidRDefault="000A0D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BB9A1" w14:textId="77777777" w:rsidR="00D10322" w:rsidRPr="006B7BCE" w:rsidRDefault="00D10322">
    <w:pPr>
      <w:pStyle w:val="Footer"/>
      <w:rPr>
        <w:rFonts w:cs="Arial"/>
      </w:rPr>
    </w:pPr>
    <w:r>
      <w:tab/>
    </w:r>
    <w:r>
      <w:tab/>
    </w:r>
    <w:r w:rsidR="000076CE" w:rsidRPr="006B7BCE">
      <w:rPr>
        <w:rFonts w:cs="Arial"/>
      </w:rPr>
      <w:fldChar w:fldCharType="begin"/>
    </w:r>
    <w:r w:rsidRPr="006B7BCE">
      <w:rPr>
        <w:rFonts w:cs="Arial"/>
      </w:rPr>
      <w:instrText xml:space="preserve"> PAGE   \* MERGEFORMAT </w:instrText>
    </w:r>
    <w:r w:rsidR="000076CE" w:rsidRPr="006B7BCE">
      <w:rPr>
        <w:rFonts w:cs="Arial"/>
      </w:rPr>
      <w:fldChar w:fldCharType="separate"/>
    </w:r>
    <w:r w:rsidR="006C3F05">
      <w:rPr>
        <w:rFonts w:cs="Arial"/>
        <w:noProof/>
      </w:rPr>
      <w:t>4</w:t>
    </w:r>
    <w:r w:rsidR="000076CE" w:rsidRPr="006B7BCE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553F7" w14:textId="77777777" w:rsidR="000A0D59" w:rsidRDefault="000A0D59" w:rsidP="006B7BCE">
      <w:pPr>
        <w:spacing w:after="0" w:line="240" w:lineRule="auto"/>
      </w:pPr>
      <w:r>
        <w:separator/>
      </w:r>
    </w:p>
  </w:footnote>
  <w:footnote w:type="continuationSeparator" w:id="0">
    <w:p w14:paraId="0A98E675" w14:textId="77777777" w:rsidR="000A0D59" w:rsidRDefault="000A0D59" w:rsidP="006B7BCE">
      <w:pPr>
        <w:spacing w:after="0" w:line="240" w:lineRule="auto"/>
      </w:pPr>
      <w:r>
        <w:continuationSeparator/>
      </w:r>
    </w:p>
  </w:footnote>
  <w:footnote w:type="continuationNotice" w:id="1">
    <w:p w14:paraId="3E7D02DC" w14:textId="77777777" w:rsidR="000A0D59" w:rsidRDefault="000A0D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44C0" w14:textId="7F41826F" w:rsidR="00505AED" w:rsidRDefault="00505AE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35E5BF" wp14:editId="72D10A31">
          <wp:simplePos x="0" y="0"/>
          <wp:positionH relativeFrom="column">
            <wp:posOffset>-966789</wp:posOffset>
          </wp:positionH>
          <wp:positionV relativeFrom="paragraph">
            <wp:posOffset>-440615</wp:posOffset>
          </wp:positionV>
          <wp:extent cx="7720080" cy="3276600"/>
          <wp:effectExtent l="0" t="0" r="190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466" cy="3283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6DD8"/>
    <w:multiLevelType w:val="hybridMultilevel"/>
    <w:tmpl w:val="78A61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4162"/>
    <w:multiLevelType w:val="hybridMultilevel"/>
    <w:tmpl w:val="FE92C428"/>
    <w:lvl w:ilvl="0" w:tplc="C3A8B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A0CB3"/>
    <w:multiLevelType w:val="hybridMultilevel"/>
    <w:tmpl w:val="BFF24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7BD2"/>
    <w:multiLevelType w:val="hybridMultilevel"/>
    <w:tmpl w:val="EF343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12D2D"/>
    <w:multiLevelType w:val="hybridMultilevel"/>
    <w:tmpl w:val="B4F46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25ED0"/>
    <w:multiLevelType w:val="hybridMultilevel"/>
    <w:tmpl w:val="47C6EF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245E73"/>
    <w:multiLevelType w:val="hybridMultilevel"/>
    <w:tmpl w:val="4B660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66219"/>
    <w:multiLevelType w:val="hybridMultilevel"/>
    <w:tmpl w:val="63C8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53D73"/>
    <w:multiLevelType w:val="hybridMultilevel"/>
    <w:tmpl w:val="B5E2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04CEF"/>
    <w:multiLevelType w:val="hybridMultilevel"/>
    <w:tmpl w:val="47C6EF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B410FC"/>
    <w:multiLevelType w:val="hybridMultilevel"/>
    <w:tmpl w:val="896EC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52A04"/>
    <w:multiLevelType w:val="hybridMultilevel"/>
    <w:tmpl w:val="0DFCED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5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62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65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CC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2F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CB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66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AA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E49E2"/>
    <w:multiLevelType w:val="hybridMultilevel"/>
    <w:tmpl w:val="6AD4C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24C2"/>
    <w:multiLevelType w:val="hybridMultilevel"/>
    <w:tmpl w:val="E1620ABE"/>
    <w:lvl w:ilvl="0" w:tplc="D8804BD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C328E"/>
    <w:multiLevelType w:val="hybridMultilevel"/>
    <w:tmpl w:val="44AE215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02F0ED6"/>
    <w:multiLevelType w:val="hybridMultilevel"/>
    <w:tmpl w:val="A0F210DC"/>
    <w:lvl w:ilvl="0" w:tplc="D8804BDE">
      <w:start w:val="1"/>
      <w:numFmt w:val="lowerRoman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75E48"/>
    <w:multiLevelType w:val="hybridMultilevel"/>
    <w:tmpl w:val="6360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557AB"/>
    <w:multiLevelType w:val="hybridMultilevel"/>
    <w:tmpl w:val="23340DF0"/>
    <w:lvl w:ilvl="0" w:tplc="21261D9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DF44513"/>
    <w:multiLevelType w:val="hybridMultilevel"/>
    <w:tmpl w:val="BC20CF58"/>
    <w:lvl w:ilvl="0" w:tplc="15B651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7360EE"/>
    <w:multiLevelType w:val="hybridMultilevel"/>
    <w:tmpl w:val="91722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772B9"/>
    <w:multiLevelType w:val="hybridMultilevel"/>
    <w:tmpl w:val="EAA45D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E943DB"/>
    <w:multiLevelType w:val="hybridMultilevel"/>
    <w:tmpl w:val="C8645D40"/>
    <w:lvl w:ilvl="0" w:tplc="D8804BDE">
      <w:start w:val="1"/>
      <w:numFmt w:val="lowerRoman"/>
      <w:lvlText w:val="%1)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8A6BFB"/>
    <w:multiLevelType w:val="hybridMultilevel"/>
    <w:tmpl w:val="99DAB4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0182D"/>
    <w:multiLevelType w:val="hybridMultilevel"/>
    <w:tmpl w:val="4EDE0D96"/>
    <w:lvl w:ilvl="0" w:tplc="D8804BD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91D9A"/>
    <w:multiLevelType w:val="hybridMultilevel"/>
    <w:tmpl w:val="94785D10"/>
    <w:lvl w:ilvl="0" w:tplc="B0B0D12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4831BC"/>
    <w:multiLevelType w:val="hybridMultilevel"/>
    <w:tmpl w:val="72A80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D1FBA"/>
    <w:multiLevelType w:val="hybridMultilevel"/>
    <w:tmpl w:val="C6BA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81B1D"/>
    <w:multiLevelType w:val="multilevel"/>
    <w:tmpl w:val="CB9EF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2A4E91"/>
    <w:multiLevelType w:val="hybridMultilevel"/>
    <w:tmpl w:val="9FE482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5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625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CC0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72F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CB1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E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AA4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9718B6"/>
    <w:multiLevelType w:val="hybridMultilevel"/>
    <w:tmpl w:val="9866F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7142765">
    <w:abstractNumId w:val="7"/>
  </w:num>
  <w:num w:numId="2" w16cid:durableId="805510060">
    <w:abstractNumId w:val="8"/>
  </w:num>
  <w:num w:numId="3" w16cid:durableId="86925171">
    <w:abstractNumId w:val="0"/>
  </w:num>
  <w:num w:numId="4" w16cid:durableId="759303030">
    <w:abstractNumId w:val="27"/>
  </w:num>
  <w:num w:numId="5" w16cid:durableId="1123228928">
    <w:abstractNumId w:val="4"/>
  </w:num>
  <w:num w:numId="6" w16cid:durableId="2107577597">
    <w:abstractNumId w:val="14"/>
  </w:num>
  <w:num w:numId="7" w16cid:durableId="2110470759">
    <w:abstractNumId w:val="26"/>
  </w:num>
  <w:num w:numId="8" w16cid:durableId="229733968">
    <w:abstractNumId w:val="16"/>
  </w:num>
  <w:num w:numId="9" w16cid:durableId="209508545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5479442">
    <w:abstractNumId w:val="11"/>
  </w:num>
  <w:num w:numId="11" w16cid:durableId="53184148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2012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3789130">
    <w:abstractNumId w:val="13"/>
  </w:num>
  <w:num w:numId="14" w16cid:durableId="1507280649">
    <w:abstractNumId w:val="13"/>
  </w:num>
  <w:num w:numId="15" w16cid:durableId="612907840">
    <w:abstractNumId w:val="22"/>
  </w:num>
  <w:num w:numId="16" w16cid:durableId="1001662392">
    <w:abstractNumId w:val="23"/>
  </w:num>
  <w:num w:numId="17" w16cid:durableId="1403333513">
    <w:abstractNumId w:val="9"/>
  </w:num>
  <w:num w:numId="18" w16cid:durableId="2128695098">
    <w:abstractNumId w:val="5"/>
  </w:num>
  <w:num w:numId="19" w16cid:durableId="24137383">
    <w:abstractNumId w:val="24"/>
  </w:num>
  <w:num w:numId="20" w16cid:durableId="1663007547">
    <w:abstractNumId w:val="17"/>
  </w:num>
  <w:num w:numId="21" w16cid:durableId="80372959">
    <w:abstractNumId w:val="20"/>
  </w:num>
  <w:num w:numId="22" w16cid:durableId="1236092525">
    <w:abstractNumId w:val="21"/>
  </w:num>
  <w:num w:numId="23" w16cid:durableId="649137549">
    <w:abstractNumId w:val="15"/>
  </w:num>
  <w:num w:numId="24" w16cid:durableId="1430005645">
    <w:abstractNumId w:val="28"/>
  </w:num>
  <w:num w:numId="25" w16cid:durableId="109276775">
    <w:abstractNumId w:val="1"/>
  </w:num>
  <w:num w:numId="26" w16cid:durableId="827593453">
    <w:abstractNumId w:val="3"/>
  </w:num>
  <w:num w:numId="27" w16cid:durableId="1031497761">
    <w:abstractNumId w:val="2"/>
  </w:num>
  <w:num w:numId="28" w16cid:durableId="1205630324">
    <w:abstractNumId w:val="6"/>
  </w:num>
  <w:num w:numId="29" w16cid:durableId="383211808">
    <w:abstractNumId w:val="25"/>
  </w:num>
  <w:num w:numId="30" w16cid:durableId="1860007383">
    <w:abstractNumId w:val="29"/>
  </w:num>
  <w:num w:numId="31" w16cid:durableId="203835428">
    <w:abstractNumId w:val="10"/>
  </w:num>
  <w:num w:numId="32" w16cid:durableId="1790539679">
    <w:abstractNumId w:val="19"/>
  </w:num>
  <w:num w:numId="33" w16cid:durableId="8622860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EF"/>
    <w:rsid w:val="0000156D"/>
    <w:rsid w:val="000076CE"/>
    <w:rsid w:val="000101E3"/>
    <w:rsid w:val="00015C10"/>
    <w:rsid w:val="00046C16"/>
    <w:rsid w:val="000470BE"/>
    <w:rsid w:val="00065A13"/>
    <w:rsid w:val="000672F0"/>
    <w:rsid w:val="000815FF"/>
    <w:rsid w:val="00091CD1"/>
    <w:rsid w:val="00097FC9"/>
    <w:rsid w:val="000A0D59"/>
    <w:rsid w:val="000A3D71"/>
    <w:rsid w:val="000C42E9"/>
    <w:rsid w:val="000D5136"/>
    <w:rsid w:val="000E01B7"/>
    <w:rsid w:val="00125E69"/>
    <w:rsid w:val="00140E28"/>
    <w:rsid w:val="00170E98"/>
    <w:rsid w:val="0018084D"/>
    <w:rsid w:val="0018475A"/>
    <w:rsid w:val="00195F03"/>
    <w:rsid w:val="001A37B7"/>
    <w:rsid w:val="001A7FAA"/>
    <w:rsid w:val="001C16C4"/>
    <w:rsid w:val="001C57EE"/>
    <w:rsid w:val="001D0235"/>
    <w:rsid w:val="001E2DEC"/>
    <w:rsid w:val="001E3E4B"/>
    <w:rsid w:val="001E486D"/>
    <w:rsid w:val="001F3F43"/>
    <w:rsid w:val="002008D4"/>
    <w:rsid w:val="00206311"/>
    <w:rsid w:val="00206DCC"/>
    <w:rsid w:val="00230EA2"/>
    <w:rsid w:val="0023507C"/>
    <w:rsid w:val="0023604E"/>
    <w:rsid w:val="00241C09"/>
    <w:rsid w:val="0024225C"/>
    <w:rsid w:val="00260A77"/>
    <w:rsid w:val="00271A6B"/>
    <w:rsid w:val="00293DB6"/>
    <w:rsid w:val="00295205"/>
    <w:rsid w:val="0029542C"/>
    <w:rsid w:val="002A004B"/>
    <w:rsid w:val="002A0D51"/>
    <w:rsid w:val="002B427A"/>
    <w:rsid w:val="00312694"/>
    <w:rsid w:val="003465E8"/>
    <w:rsid w:val="00356E58"/>
    <w:rsid w:val="003769CB"/>
    <w:rsid w:val="00383ED5"/>
    <w:rsid w:val="0039047D"/>
    <w:rsid w:val="00391F8C"/>
    <w:rsid w:val="003974C9"/>
    <w:rsid w:val="003B7B27"/>
    <w:rsid w:val="003C1BEB"/>
    <w:rsid w:val="003D3265"/>
    <w:rsid w:val="003E467B"/>
    <w:rsid w:val="003F617C"/>
    <w:rsid w:val="0043067F"/>
    <w:rsid w:val="004332EE"/>
    <w:rsid w:val="004507D1"/>
    <w:rsid w:val="00460A4D"/>
    <w:rsid w:val="00467B3C"/>
    <w:rsid w:val="00482CC1"/>
    <w:rsid w:val="004A22FB"/>
    <w:rsid w:val="004C1EF3"/>
    <w:rsid w:val="004C3A21"/>
    <w:rsid w:val="004C74F6"/>
    <w:rsid w:val="004D0400"/>
    <w:rsid w:val="004E006E"/>
    <w:rsid w:val="004E26B2"/>
    <w:rsid w:val="004F3664"/>
    <w:rsid w:val="004F38F1"/>
    <w:rsid w:val="004F4BF0"/>
    <w:rsid w:val="0050416C"/>
    <w:rsid w:val="00505AED"/>
    <w:rsid w:val="005075EF"/>
    <w:rsid w:val="00523F60"/>
    <w:rsid w:val="0053435C"/>
    <w:rsid w:val="00535227"/>
    <w:rsid w:val="005431E0"/>
    <w:rsid w:val="005434B0"/>
    <w:rsid w:val="00553A0C"/>
    <w:rsid w:val="005622D6"/>
    <w:rsid w:val="00572897"/>
    <w:rsid w:val="00576B59"/>
    <w:rsid w:val="00580A1F"/>
    <w:rsid w:val="0058312B"/>
    <w:rsid w:val="005B06BF"/>
    <w:rsid w:val="005B74BB"/>
    <w:rsid w:val="005E11B5"/>
    <w:rsid w:val="005E5F01"/>
    <w:rsid w:val="0061686D"/>
    <w:rsid w:val="0066384C"/>
    <w:rsid w:val="00666097"/>
    <w:rsid w:val="00666AF9"/>
    <w:rsid w:val="00675126"/>
    <w:rsid w:val="00684381"/>
    <w:rsid w:val="006A32C6"/>
    <w:rsid w:val="006B7BCE"/>
    <w:rsid w:val="006C136C"/>
    <w:rsid w:val="006C37D5"/>
    <w:rsid w:val="006C3F05"/>
    <w:rsid w:val="006E0DCC"/>
    <w:rsid w:val="006F5E24"/>
    <w:rsid w:val="007026A5"/>
    <w:rsid w:val="00710DC8"/>
    <w:rsid w:val="00711B8D"/>
    <w:rsid w:val="0071783D"/>
    <w:rsid w:val="00717C79"/>
    <w:rsid w:val="00721EBF"/>
    <w:rsid w:val="007228F5"/>
    <w:rsid w:val="00741279"/>
    <w:rsid w:val="0075440F"/>
    <w:rsid w:val="00772839"/>
    <w:rsid w:val="007850EF"/>
    <w:rsid w:val="007873FC"/>
    <w:rsid w:val="00787D1F"/>
    <w:rsid w:val="00791432"/>
    <w:rsid w:val="007963D1"/>
    <w:rsid w:val="007B796E"/>
    <w:rsid w:val="007C7174"/>
    <w:rsid w:val="007D5B80"/>
    <w:rsid w:val="007D5C54"/>
    <w:rsid w:val="007E4614"/>
    <w:rsid w:val="007F09DE"/>
    <w:rsid w:val="007F2184"/>
    <w:rsid w:val="0081376F"/>
    <w:rsid w:val="008176E7"/>
    <w:rsid w:val="0082023D"/>
    <w:rsid w:val="008228EA"/>
    <w:rsid w:val="00831332"/>
    <w:rsid w:val="00831553"/>
    <w:rsid w:val="00843D6F"/>
    <w:rsid w:val="00846E71"/>
    <w:rsid w:val="00850C3A"/>
    <w:rsid w:val="00872131"/>
    <w:rsid w:val="00875384"/>
    <w:rsid w:val="00875E0A"/>
    <w:rsid w:val="00881B73"/>
    <w:rsid w:val="00882822"/>
    <w:rsid w:val="00887946"/>
    <w:rsid w:val="008B1CEF"/>
    <w:rsid w:val="008B288C"/>
    <w:rsid w:val="008E2588"/>
    <w:rsid w:val="00907487"/>
    <w:rsid w:val="0091710B"/>
    <w:rsid w:val="00921F08"/>
    <w:rsid w:val="00940DA6"/>
    <w:rsid w:val="009435D5"/>
    <w:rsid w:val="0094411A"/>
    <w:rsid w:val="00944185"/>
    <w:rsid w:val="00947110"/>
    <w:rsid w:val="009545FF"/>
    <w:rsid w:val="009619E0"/>
    <w:rsid w:val="00967FF1"/>
    <w:rsid w:val="0097259B"/>
    <w:rsid w:val="00972AE3"/>
    <w:rsid w:val="00973E81"/>
    <w:rsid w:val="00994021"/>
    <w:rsid w:val="0099482D"/>
    <w:rsid w:val="009A45C0"/>
    <w:rsid w:val="009B41AD"/>
    <w:rsid w:val="009B6814"/>
    <w:rsid w:val="009D0EA6"/>
    <w:rsid w:val="009D1669"/>
    <w:rsid w:val="009D6AB3"/>
    <w:rsid w:val="009E5750"/>
    <w:rsid w:val="00A034E8"/>
    <w:rsid w:val="00A1006C"/>
    <w:rsid w:val="00A10ADF"/>
    <w:rsid w:val="00A144FD"/>
    <w:rsid w:val="00A16469"/>
    <w:rsid w:val="00A1790A"/>
    <w:rsid w:val="00A2144F"/>
    <w:rsid w:val="00A319FD"/>
    <w:rsid w:val="00A34D3F"/>
    <w:rsid w:val="00A51161"/>
    <w:rsid w:val="00A906E7"/>
    <w:rsid w:val="00AA0DD6"/>
    <w:rsid w:val="00AC396A"/>
    <w:rsid w:val="00AE2E54"/>
    <w:rsid w:val="00AE3844"/>
    <w:rsid w:val="00AF12A0"/>
    <w:rsid w:val="00AF2883"/>
    <w:rsid w:val="00B07DB9"/>
    <w:rsid w:val="00B07F5E"/>
    <w:rsid w:val="00B317DD"/>
    <w:rsid w:val="00B33C84"/>
    <w:rsid w:val="00B3504B"/>
    <w:rsid w:val="00B532EB"/>
    <w:rsid w:val="00B54158"/>
    <w:rsid w:val="00B630B5"/>
    <w:rsid w:val="00B739A7"/>
    <w:rsid w:val="00B759B1"/>
    <w:rsid w:val="00B75A69"/>
    <w:rsid w:val="00B8136B"/>
    <w:rsid w:val="00B87D9D"/>
    <w:rsid w:val="00BB1C5A"/>
    <w:rsid w:val="00BC69FC"/>
    <w:rsid w:val="00BD46DB"/>
    <w:rsid w:val="00BD52A9"/>
    <w:rsid w:val="00BE46A6"/>
    <w:rsid w:val="00C03ACA"/>
    <w:rsid w:val="00C06C47"/>
    <w:rsid w:val="00C203BE"/>
    <w:rsid w:val="00C24271"/>
    <w:rsid w:val="00C30429"/>
    <w:rsid w:val="00C3520F"/>
    <w:rsid w:val="00C36D39"/>
    <w:rsid w:val="00C56440"/>
    <w:rsid w:val="00C635C2"/>
    <w:rsid w:val="00C72A82"/>
    <w:rsid w:val="00C82594"/>
    <w:rsid w:val="00C84CAC"/>
    <w:rsid w:val="00C936E9"/>
    <w:rsid w:val="00C9564D"/>
    <w:rsid w:val="00C96688"/>
    <w:rsid w:val="00CB0952"/>
    <w:rsid w:val="00CD0F93"/>
    <w:rsid w:val="00CD2652"/>
    <w:rsid w:val="00CF0F91"/>
    <w:rsid w:val="00CF1B09"/>
    <w:rsid w:val="00D06777"/>
    <w:rsid w:val="00D10322"/>
    <w:rsid w:val="00D665EF"/>
    <w:rsid w:val="00D90029"/>
    <w:rsid w:val="00D90173"/>
    <w:rsid w:val="00DB361E"/>
    <w:rsid w:val="00DD61F7"/>
    <w:rsid w:val="00DE34F0"/>
    <w:rsid w:val="00DE4E45"/>
    <w:rsid w:val="00DF160D"/>
    <w:rsid w:val="00DF2926"/>
    <w:rsid w:val="00E04FBC"/>
    <w:rsid w:val="00E261D5"/>
    <w:rsid w:val="00E329DB"/>
    <w:rsid w:val="00E61A60"/>
    <w:rsid w:val="00EA371B"/>
    <w:rsid w:val="00EB0D8E"/>
    <w:rsid w:val="00EB4ED9"/>
    <w:rsid w:val="00EB5C65"/>
    <w:rsid w:val="00EC20A3"/>
    <w:rsid w:val="00EC2D77"/>
    <w:rsid w:val="00EC5EB0"/>
    <w:rsid w:val="00ED055C"/>
    <w:rsid w:val="00ED2ACE"/>
    <w:rsid w:val="00EF4F87"/>
    <w:rsid w:val="00EF7ACB"/>
    <w:rsid w:val="00F016EF"/>
    <w:rsid w:val="00F04362"/>
    <w:rsid w:val="00F13C52"/>
    <w:rsid w:val="00F16EB4"/>
    <w:rsid w:val="00F16FE1"/>
    <w:rsid w:val="00F406B4"/>
    <w:rsid w:val="00F6187E"/>
    <w:rsid w:val="00F620D6"/>
    <w:rsid w:val="00F75B84"/>
    <w:rsid w:val="00F81CCB"/>
    <w:rsid w:val="00F85B14"/>
    <w:rsid w:val="00F90A7D"/>
    <w:rsid w:val="00F93173"/>
    <w:rsid w:val="00FA4577"/>
    <w:rsid w:val="00FB52FD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88D80"/>
  <w15:docId w15:val="{92048887-64A0-447F-80FD-73661F2B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DB6"/>
    <w:pPr>
      <w:spacing w:after="240" w:line="300" w:lineRule="exact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6C4"/>
    <w:pPr>
      <w:widowControl w:val="0"/>
      <w:pBdr>
        <w:bottom w:val="single" w:sz="24" w:space="4" w:color="F0B336"/>
      </w:pBdr>
      <w:autoSpaceDE w:val="0"/>
      <w:autoSpaceDN w:val="0"/>
      <w:spacing w:before="480" w:line="360" w:lineRule="exact"/>
      <w:contextualSpacing/>
      <w:outlineLvl w:val="0"/>
    </w:pPr>
    <w:rPr>
      <w:rFonts w:eastAsia="Arial" w:cs="Arial"/>
      <w:b/>
      <w:bCs/>
      <w:color w:val="373A36"/>
      <w:sz w:val="36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C4"/>
    <w:pPr>
      <w:keepNext/>
      <w:keepLines/>
      <w:spacing w:before="240" w:after="160" w:line="360" w:lineRule="exact"/>
      <w:outlineLvl w:val="1"/>
    </w:pPr>
    <w:rPr>
      <w:rFonts w:eastAsiaTheme="majorEastAsia" w:cstheme="majorBidi"/>
      <w:color w:val="575552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DB6"/>
    <w:rPr>
      <w:rFonts w:ascii="Arial" w:hAnsi="Arial"/>
      <w:strike w:val="0"/>
      <w:dstrike w:val="0"/>
      <w:color w:val="00B0B9"/>
      <w:sz w:val="24"/>
      <w:szCs w:val="24"/>
      <w:u w:val="none"/>
      <w:effect w:val="none"/>
      <w:bdr w:val="none" w:sz="0" w:space="0" w:color="auto" w:frame="1"/>
      <w:vertAlign w:val="baseline"/>
    </w:rPr>
  </w:style>
  <w:style w:type="paragraph" w:styleId="NormalWeb">
    <w:name w:val="Normal (Web)"/>
    <w:basedOn w:val="Normal"/>
    <w:unhideWhenUsed/>
    <w:rsid w:val="00F016EF"/>
    <w:pPr>
      <w:spacing w:after="225" w:line="240" w:lineRule="auto"/>
      <w:textAlignment w:val="baseline"/>
    </w:pPr>
    <w:rPr>
      <w:rFonts w:ascii="Times New Roman" w:eastAsia="Times New Roman" w:hAnsi="Times New Roman"/>
      <w:szCs w:val="24"/>
      <w:lang w:eastAsia="en-GB"/>
    </w:rPr>
  </w:style>
  <w:style w:type="character" w:customStyle="1" w:styleId="taxonomy-tooltip-element1">
    <w:name w:val="taxonomy-tooltip-element1"/>
    <w:basedOn w:val="DefaultParagraphFont"/>
    <w:rsid w:val="00F016EF"/>
    <w:rPr>
      <w:i/>
      <w:iCs/>
      <w:sz w:val="24"/>
      <w:szCs w:val="24"/>
      <w:bdr w:val="none" w:sz="0" w:space="0" w:color="auto" w:frame="1"/>
      <w:vertAlign w:val="baseline"/>
    </w:rPr>
  </w:style>
  <w:style w:type="paragraph" w:styleId="ListParagraph">
    <w:name w:val="List Paragraph"/>
    <w:basedOn w:val="Normal"/>
    <w:uiPriority w:val="34"/>
    <w:qFormat/>
    <w:rsid w:val="003C1BEB"/>
    <w:pPr>
      <w:ind w:left="720"/>
      <w:contextualSpacing/>
    </w:pPr>
  </w:style>
  <w:style w:type="paragraph" w:styleId="Revision">
    <w:name w:val="Revision"/>
    <w:hidden/>
    <w:uiPriority w:val="99"/>
    <w:semiHidden/>
    <w:rsid w:val="00CD0F9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93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293DB6"/>
    <w:rPr>
      <w:rFonts w:ascii="Arial" w:hAnsi="Arial"/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293DB6"/>
    <w:rPr>
      <w:rFonts w:ascii="Arial" w:hAnsi="Arial"/>
      <w:b/>
      <w:bCs/>
      <w:i w:val="0"/>
    </w:rPr>
  </w:style>
  <w:style w:type="paragraph" w:styleId="Header">
    <w:name w:val="header"/>
    <w:basedOn w:val="Normal"/>
    <w:link w:val="Head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BC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BCE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293DB6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37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37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71B"/>
    <w:rPr>
      <w:b/>
      <w:bCs/>
      <w:lang w:eastAsia="en-US"/>
    </w:rPr>
  </w:style>
  <w:style w:type="character" w:styleId="FootnoteReference">
    <w:name w:val="footnote reference"/>
    <w:basedOn w:val="DefaultParagraphFont"/>
    <w:unhideWhenUsed/>
    <w:rsid w:val="00293DB6"/>
    <w:rPr>
      <w:rFonts w:ascii="Arial" w:hAnsi="Arial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C69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69FC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C16C4"/>
    <w:rPr>
      <w:rFonts w:ascii="Arial" w:eastAsia="Arial" w:hAnsi="Arial" w:cs="Arial"/>
      <w:b/>
      <w:bCs/>
      <w:color w:val="373A36"/>
      <w:sz w:val="36"/>
      <w:szCs w:val="22"/>
      <w:lang w:val="en-US" w:eastAsia="en-US" w:bidi="en-US"/>
    </w:rPr>
  </w:style>
  <w:style w:type="paragraph" w:styleId="NoSpacing">
    <w:name w:val="No Spacing"/>
    <w:uiPriority w:val="1"/>
    <w:qFormat/>
    <w:rsid w:val="006E0DCC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0DC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C16C4"/>
    <w:rPr>
      <w:rFonts w:ascii="Arial" w:eastAsiaTheme="majorEastAsia" w:hAnsi="Arial" w:cstheme="majorBidi"/>
      <w:color w:val="575552"/>
      <w:sz w:val="32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93DB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DB6"/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DB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93DB6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293DB6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93DB6"/>
    <w:rPr>
      <w:rFonts w:ascii="Arial" w:hAnsi="Arial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93D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DB6"/>
    <w:rPr>
      <w:rFonts w:ascii="Arial" w:hAnsi="Arial"/>
      <w:i/>
      <w:iCs/>
      <w:color w:val="404040" w:themeColor="text1" w:themeTint="BF"/>
      <w:sz w:val="24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D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DB6"/>
    <w:rPr>
      <w:rFonts w:ascii="Arial" w:hAnsi="Arial"/>
      <w:i/>
      <w:iCs/>
      <w:color w:val="000000" w:themeColor="text1"/>
      <w:sz w:val="24"/>
      <w:szCs w:val="22"/>
      <w:lang w:eastAsia="en-US"/>
    </w:rPr>
  </w:style>
  <w:style w:type="character" w:styleId="SubtleReference">
    <w:name w:val="Subtle Reference"/>
    <w:basedOn w:val="DefaultParagraphFont"/>
    <w:uiPriority w:val="31"/>
    <w:qFormat/>
    <w:rsid w:val="00293DB6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3DB6"/>
    <w:rPr>
      <w:rFonts w:ascii="Arial" w:hAnsi="Arial"/>
      <w:b/>
      <w:bCs/>
      <w:smallCaps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293DB6"/>
    <w:rPr>
      <w:rFonts w:ascii="Arial" w:hAnsi="Arial"/>
      <w:b/>
      <w:bCs/>
      <w:i/>
      <w:iCs/>
      <w:spacing w:val="5"/>
    </w:rPr>
  </w:style>
  <w:style w:type="paragraph" w:customStyle="1" w:styleId="ListJobDescription">
    <w:name w:val="List Job Description"/>
    <w:basedOn w:val="Normal"/>
    <w:qFormat/>
    <w:rsid w:val="00C24271"/>
    <w:pPr>
      <w:spacing w:after="120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B1C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437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2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liceconduct.gov.uk/who-we-are/equality-and-diversity/welsh-language-standard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cruitment@policeconduct.gov.uk" TargetMode="External"/><Relationship Id="rId10" Type="http://schemas.openxmlformats.org/officeDocument/2006/relationships/hyperlink" Target="https://www.policeconduct.gov.uk/recommendations/operation-hotton-recommendations-metropolitan-police-service-september-202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ace.bitc.org.uk/issues/racecharter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471b2e3-67df-4d31-9683-1ec419c2be1e}" enabled="1" method="Standard" siteId="{cabf815b-3ed4-4f99-b463-04da1b5b38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IPCC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amanda.rowe</dc:creator>
  <cp:lastModifiedBy>Naomi Slater</cp:lastModifiedBy>
  <cp:revision>2</cp:revision>
  <cp:lastPrinted>2016-07-19T15:38:00Z</cp:lastPrinted>
  <dcterms:created xsi:type="dcterms:W3CDTF">2025-03-24T15:14:00Z</dcterms:created>
  <dcterms:modified xsi:type="dcterms:W3CDTF">2025-03-24T15:14:00Z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806769528</vt:i4>
  </property>
  <property fmtid="{D5CDD505-2E9C-101B-9397-08002B2CF9AE}" pid="3" name="_NewReviewCycle">
    <vt:lpwstr/>
  </property>
  <property fmtid="{D5CDD505-2E9C-101B-9397-08002B2CF9AE}" pid="4" name="_EmailSubject">
    <vt:lpwstr>Handy docs</vt:lpwstr>
  </property>
  <property fmtid="{D5CDD505-2E9C-101B-9397-08002B2CF9AE}" pid="5" name="_AuthorEmail">
    <vt:lpwstr>Alissia.Clarke@policeconduct.gov.uk</vt:lpwstr>
  </property>
  <property fmtid="{D5CDD505-2E9C-101B-9397-08002B2CF9AE}" pid="6" name="_AuthorEmailDisplayName">
    <vt:lpwstr>Alissia Clarke</vt:lpwstr>
  </property>
  <property fmtid="{D5CDD505-2E9C-101B-9397-08002B2CF9AE}" pid="7" name="_PreviousAdHocReviewCycleID">
    <vt:i4>238171098</vt:i4>
  </property>
  <property fmtid="{D5CDD505-2E9C-101B-9397-08002B2CF9AE}" pid="8" name="_ReviewingToolsShownOnce">
    <vt:lpwstr/>
  </property>
</Properties>
</file>