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F31" w14:textId="77777777" w:rsidR="006C136C" w:rsidRDefault="006C136C" w:rsidP="0061686D">
      <w:pPr>
        <w:jc w:val="both"/>
        <w:rPr>
          <w:rFonts w:ascii="Arial" w:hAnsi="Arial" w:cs="Arial"/>
          <w:b/>
          <w:color w:val="000000" w:themeColor="text1"/>
          <w:sz w:val="28"/>
          <w:szCs w:val="28"/>
        </w:rPr>
      </w:pPr>
    </w:p>
    <w:p w14:paraId="1E1CBE9C" w14:textId="77777777" w:rsidR="00DE4E45" w:rsidRPr="00B54158" w:rsidRDefault="00E329DB" w:rsidP="00DE4E45">
      <w:pPr>
        <w:spacing w:before="120" w:after="120"/>
        <w:jc w:val="center"/>
        <w:textAlignment w:val="baseline"/>
        <w:rPr>
          <w:rFonts w:ascii="Arial" w:hAnsi="Arial" w:cs="Arial"/>
          <w:b/>
          <w:color w:val="000000" w:themeColor="text1"/>
          <w:sz w:val="28"/>
          <w:szCs w:val="28"/>
        </w:rPr>
      </w:pPr>
      <w:r w:rsidRPr="00E329DB">
        <w:rPr>
          <w:rFonts w:ascii="Arial" w:hAnsi="Arial" w:cs="Arial"/>
          <w:b/>
          <w:color w:val="000000" w:themeColor="text1"/>
          <w:sz w:val="28"/>
          <w:szCs w:val="28"/>
        </w:rPr>
        <w:t>JOB DESCRIPTION</w:t>
      </w:r>
    </w:p>
    <w:p w14:paraId="4FC9180D" w14:textId="1D7E009B" w:rsidR="00EA371B" w:rsidRDefault="00D73A64" w:rsidP="00EA371B">
      <w:pPr>
        <w:spacing w:before="120" w:after="120"/>
        <w:ind w:left="2126" w:hanging="2126"/>
        <w:rPr>
          <w:rFonts w:ascii="Arial" w:hAnsi="Arial" w:cs="Arial"/>
          <w:b/>
          <w:bCs/>
          <w:color w:val="000000" w:themeColor="text1"/>
        </w:rPr>
      </w:pPr>
      <w:r>
        <w:rPr>
          <w:rFonts w:ascii="Arial" w:hAnsi="Arial" w:cs="Arial"/>
          <w:b/>
          <w:bCs/>
          <w:color w:val="000000" w:themeColor="text1"/>
        </w:rPr>
        <w:t>Providing Clarity; building Trust. A job that matters.</w:t>
      </w:r>
    </w:p>
    <w:p w14:paraId="05E9FA60" w14:textId="77777777" w:rsidR="00D73A64" w:rsidRPr="00B54158" w:rsidRDefault="00D73A64" w:rsidP="00EA371B">
      <w:pPr>
        <w:spacing w:before="120" w:after="120"/>
        <w:ind w:left="2126" w:hanging="2126"/>
        <w:rPr>
          <w:rFonts w:ascii="Arial" w:hAnsi="Arial" w:cs="Arial"/>
          <w:b/>
          <w:bCs/>
          <w:color w:val="000000" w:themeColor="text1"/>
        </w:rPr>
      </w:pPr>
    </w:p>
    <w:p w14:paraId="27864272" w14:textId="117A48F7" w:rsidR="00EB54AD" w:rsidRPr="001C28C9" w:rsidRDefault="00EB54AD" w:rsidP="00EB54AD">
      <w:pPr>
        <w:pStyle w:val="NormalWeb"/>
        <w:ind w:left="2160" w:hanging="2160"/>
        <w:rPr>
          <w:rFonts w:ascii="Arial" w:hAnsi="Arial" w:cs="Arial"/>
          <w:bCs/>
          <w:sz w:val="22"/>
          <w:szCs w:val="22"/>
        </w:rPr>
      </w:pPr>
      <w:r w:rsidRPr="001C28C9">
        <w:rPr>
          <w:rFonts w:ascii="Arial" w:hAnsi="Arial" w:cs="Arial"/>
          <w:b/>
          <w:bCs/>
          <w:sz w:val="22"/>
          <w:szCs w:val="22"/>
        </w:rPr>
        <w:t>TITLE:</w:t>
      </w:r>
      <w:r w:rsidRPr="001C28C9">
        <w:rPr>
          <w:rFonts w:ascii="Arial" w:hAnsi="Arial" w:cs="Arial"/>
          <w:b/>
          <w:bCs/>
          <w:sz w:val="22"/>
          <w:szCs w:val="22"/>
        </w:rPr>
        <w:tab/>
      </w:r>
      <w:r w:rsidRPr="00EE3EB0">
        <w:rPr>
          <w:rFonts w:ascii="Arial" w:hAnsi="Arial" w:cs="Arial"/>
          <w:color w:val="000000" w:themeColor="text1"/>
          <w:sz w:val="22"/>
          <w:szCs w:val="22"/>
        </w:rPr>
        <w:t>I</w:t>
      </w:r>
      <w:r w:rsidR="002370D5" w:rsidRPr="00EE3EB0">
        <w:rPr>
          <w:rFonts w:ascii="Arial" w:hAnsi="Arial" w:cs="Arial"/>
          <w:color w:val="000000" w:themeColor="text1"/>
          <w:sz w:val="22"/>
          <w:szCs w:val="22"/>
        </w:rPr>
        <w:t xml:space="preserve">nvestigation </w:t>
      </w:r>
      <w:r w:rsidRPr="00EE3EB0">
        <w:rPr>
          <w:rFonts w:ascii="Arial" w:hAnsi="Arial" w:cs="Arial"/>
          <w:color w:val="000000" w:themeColor="text1"/>
          <w:sz w:val="22"/>
          <w:szCs w:val="22"/>
        </w:rPr>
        <w:t>S</w:t>
      </w:r>
      <w:r w:rsidR="002370D5" w:rsidRPr="00EE3EB0">
        <w:rPr>
          <w:rFonts w:ascii="Arial" w:hAnsi="Arial" w:cs="Arial"/>
          <w:color w:val="000000" w:themeColor="text1"/>
          <w:sz w:val="22"/>
          <w:szCs w:val="22"/>
        </w:rPr>
        <w:t xml:space="preserve">upport </w:t>
      </w:r>
      <w:r w:rsidRPr="00EE3EB0">
        <w:rPr>
          <w:rFonts w:ascii="Arial" w:hAnsi="Arial" w:cs="Arial"/>
          <w:color w:val="000000" w:themeColor="text1"/>
          <w:sz w:val="22"/>
          <w:szCs w:val="22"/>
        </w:rPr>
        <w:t>U</w:t>
      </w:r>
      <w:r w:rsidR="002370D5" w:rsidRPr="00EE3EB0">
        <w:rPr>
          <w:rFonts w:ascii="Arial" w:hAnsi="Arial" w:cs="Arial"/>
          <w:color w:val="000000" w:themeColor="text1"/>
          <w:sz w:val="22"/>
          <w:szCs w:val="22"/>
        </w:rPr>
        <w:t>nit</w:t>
      </w:r>
      <w:r w:rsidRPr="00EE3EB0">
        <w:rPr>
          <w:rFonts w:ascii="Arial" w:hAnsi="Arial" w:cs="Arial"/>
          <w:color w:val="000000" w:themeColor="text1"/>
          <w:sz w:val="22"/>
          <w:szCs w:val="22"/>
        </w:rPr>
        <w:t xml:space="preserve"> Team Member</w:t>
      </w:r>
    </w:p>
    <w:p w14:paraId="499A4B0C" w14:textId="1CC0BACB" w:rsidR="00EB54AD" w:rsidRPr="001C28C9" w:rsidRDefault="00EB54AD" w:rsidP="00EB54AD">
      <w:pPr>
        <w:pStyle w:val="NormalWeb"/>
        <w:rPr>
          <w:rFonts w:ascii="Arial" w:hAnsi="Arial" w:cs="Arial"/>
          <w:b/>
          <w:bCs/>
          <w:sz w:val="22"/>
          <w:szCs w:val="22"/>
        </w:rPr>
      </w:pPr>
      <w:r w:rsidRPr="001C28C9">
        <w:rPr>
          <w:rFonts w:ascii="Arial" w:hAnsi="Arial" w:cs="Arial"/>
          <w:b/>
          <w:bCs/>
          <w:sz w:val="22"/>
          <w:szCs w:val="22"/>
        </w:rPr>
        <w:t>DIRECTORATE:</w:t>
      </w:r>
      <w:r w:rsidRPr="001C28C9">
        <w:rPr>
          <w:rFonts w:ascii="Arial" w:hAnsi="Arial" w:cs="Arial"/>
          <w:bCs/>
          <w:sz w:val="22"/>
          <w:szCs w:val="22"/>
        </w:rPr>
        <w:tab/>
      </w:r>
      <w:r>
        <w:rPr>
          <w:rFonts w:ascii="Arial" w:hAnsi="Arial" w:cs="Arial"/>
          <w:bCs/>
          <w:sz w:val="22"/>
          <w:szCs w:val="22"/>
        </w:rPr>
        <w:t>Investigation Support Unit</w:t>
      </w:r>
    </w:p>
    <w:p w14:paraId="43F36E2F" w14:textId="5D8822D7" w:rsidR="00EB54AD" w:rsidRPr="001C28C9" w:rsidRDefault="00EB54AD" w:rsidP="00EB54AD">
      <w:pPr>
        <w:pStyle w:val="NormalWeb"/>
        <w:rPr>
          <w:rFonts w:ascii="Arial" w:hAnsi="Arial" w:cs="Arial"/>
          <w:bCs/>
          <w:sz w:val="22"/>
          <w:szCs w:val="22"/>
        </w:rPr>
      </w:pPr>
      <w:r w:rsidRPr="001C28C9">
        <w:rPr>
          <w:rFonts w:ascii="Arial" w:hAnsi="Arial" w:cs="Arial"/>
          <w:b/>
          <w:bCs/>
          <w:sz w:val="22"/>
          <w:szCs w:val="22"/>
        </w:rPr>
        <w:t>REPORTS TO:</w:t>
      </w:r>
      <w:r w:rsidRPr="001C28C9">
        <w:rPr>
          <w:rFonts w:ascii="Arial" w:hAnsi="Arial" w:cs="Arial"/>
          <w:b/>
          <w:bCs/>
          <w:sz w:val="22"/>
          <w:szCs w:val="22"/>
        </w:rPr>
        <w:tab/>
      </w:r>
      <w:r>
        <w:rPr>
          <w:rFonts w:ascii="Arial" w:hAnsi="Arial" w:cs="Arial"/>
          <w:sz w:val="22"/>
          <w:szCs w:val="22"/>
        </w:rPr>
        <w:t>ISU Manager</w:t>
      </w:r>
    </w:p>
    <w:p w14:paraId="0862A2A7" w14:textId="5FF1C216" w:rsidR="00EB54AD" w:rsidRPr="001C28C9" w:rsidRDefault="00EB54AD" w:rsidP="00EB54AD">
      <w:pPr>
        <w:pStyle w:val="NormalWeb"/>
        <w:rPr>
          <w:rFonts w:ascii="Arial" w:hAnsi="Arial" w:cs="Arial"/>
          <w:bCs/>
          <w:sz w:val="22"/>
          <w:szCs w:val="22"/>
        </w:rPr>
      </w:pPr>
      <w:r w:rsidRPr="001C28C9">
        <w:rPr>
          <w:rFonts w:ascii="Arial" w:hAnsi="Arial" w:cs="Arial"/>
          <w:b/>
          <w:bCs/>
          <w:sz w:val="22"/>
          <w:szCs w:val="22"/>
        </w:rPr>
        <w:t>LOCATION:</w:t>
      </w:r>
      <w:r w:rsidRPr="001C28C9">
        <w:rPr>
          <w:rFonts w:ascii="Arial" w:hAnsi="Arial" w:cs="Arial"/>
          <w:b/>
          <w:bCs/>
          <w:sz w:val="22"/>
          <w:szCs w:val="22"/>
        </w:rPr>
        <w:tab/>
      </w:r>
      <w:r w:rsidRPr="001C28C9">
        <w:rPr>
          <w:rFonts w:ascii="Arial" w:hAnsi="Arial" w:cs="Arial"/>
          <w:b/>
          <w:bCs/>
          <w:sz w:val="22"/>
          <w:szCs w:val="22"/>
        </w:rPr>
        <w:tab/>
      </w:r>
      <w:r w:rsidR="00EE3EB0">
        <w:rPr>
          <w:rFonts w:ascii="Arial" w:hAnsi="Arial" w:cs="Arial"/>
          <w:bCs/>
          <w:sz w:val="22"/>
          <w:szCs w:val="22"/>
        </w:rPr>
        <w:t xml:space="preserve"> </w:t>
      </w:r>
      <w:r w:rsidR="007021B9">
        <w:rPr>
          <w:rFonts w:ascii="Arial" w:hAnsi="Arial" w:cs="Arial"/>
          <w:bCs/>
          <w:sz w:val="22"/>
          <w:szCs w:val="22"/>
        </w:rPr>
        <w:t>Cardiff</w:t>
      </w:r>
    </w:p>
    <w:p w14:paraId="54183C03" w14:textId="35B22F69" w:rsidR="00EB54AD" w:rsidRPr="00EB54AD" w:rsidRDefault="00EB54AD" w:rsidP="00EB54AD">
      <w:pPr>
        <w:pStyle w:val="NormalWeb"/>
        <w:rPr>
          <w:rFonts w:ascii="Arial" w:hAnsi="Arial" w:cs="Arial"/>
          <w:bCs/>
          <w:sz w:val="22"/>
          <w:szCs w:val="22"/>
        </w:rPr>
      </w:pPr>
      <w:r w:rsidRPr="001C28C9">
        <w:rPr>
          <w:rFonts w:ascii="Arial" w:hAnsi="Arial" w:cs="Arial"/>
          <w:b/>
          <w:bCs/>
          <w:sz w:val="22"/>
          <w:szCs w:val="22"/>
        </w:rPr>
        <w:t>CONTRACT:</w:t>
      </w:r>
      <w:r w:rsidRPr="001C28C9">
        <w:rPr>
          <w:rFonts w:ascii="Arial" w:hAnsi="Arial" w:cs="Arial"/>
          <w:b/>
          <w:bCs/>
          <w:sz w:val="22"/>
          <w:szCs w:val="22"/>
        </w:rPr>
        <w:tab/>
      </w:r>
      <w:r w:rsidRPr="001C28C9">
        <w:rPr>
          <w:rFonts w:ascii="Arial" w:hAnsi="Arial" w:cs="Arial"/>
          <w:b/>
          <w:bCs/>
          <w:sz w:val="22"/>
          <w:szCs w:val="22"/>
        </w:rPr>
        <w:tab/>
      </w:r>
      <w:r w:rsidR="00EE3EB0">
        <w:rPr>
          <w:rFonts w:ascii="Arial" w:hAnsi="Arial" w:cs="Arial"/>
          <w:bCs/>
          <w:sz w:val="22"/>
          <w:szCs w:val="22"/>
        </w:rPr>
        <w:t xml:space="preserve">Permanent </w:t>
      </w:r>
    </w:p>
    <w:p w14:paraId="1988DE26" w14:textId="201C8B93" w:rsidR="00EB54AD" w:rsidRPr="001C28C9" w:rsidRDefault="00EB54AD" w:rsidP="00EB54AD">
      <w:pPr>
        <w:pStyle w:val="NormalWeb"/>
        <w:rPr>
          <w:rFonts w:ascii="Arial" w:hAnsi="Arial" w:cs="Arial"/>
          <w:b/>
          <w:bCs/>
          <w:sz w:val="22"/>
          <w:szCs w:val="22"/>
        </w:rPr>
      </w:pPr>
      <w:r w:rsidRPr="001C28C9">
        <w:rPr>
          <w:rFonts w:ascii="Arial" w:hAnsi="Arial" w:cs="Arial"/>
          <w:b/>
          <w:bCs/>
          <w:sz w:val="22"/>
          <w:szCs w:val="22"/>
        </w:rPr>
        <w:t>GRADE:</w:t>
      </w:r>
      <w:r w:rsidRPr="001C28C9">
        <w:rPr>
          <w:rFonts w:ascii="Arial" w:hAnsi="Arial" w:cs="Arial"/>
          <w:b/>
          <w:bCs/>
          <w:sz w:val="22"/>
          <w:szCs w:val="22"/>
        </w:rPr>
        <w:tab/>
      </w:r>
      <w:r w:rsidRPr="001C28C9">
        <w:rPr>
          <w:rFonts w:ascii="Arial" w:hAnsi="Arial" w:cs="Arial"/>
          <w:b/>
          <w:bCs/>
          <w:sz w:val="22"/>
          <w:szCs w:val="22"/>
        </w:rPr>
        <w:tab/>
      </w:r>
      <w:r w:rsidRPr="001C28C9">
        <w:rPr>
          <w:rFonts w:ascii="Arial" w:hAnsi="Arial" w:cs="Arial"/>
          <w:bCs/>
          <w:sz w:val="22"/>
          <w:szCs w:val="22"/>
        </w:rPr>
        <w:t xml:space="preserve">Grade </w:t>
      </w:r>
      <w:r>
        <w:rPr>
          <w:rFonts w:ascii="Arial" w:hAnsi="Arial" w:cs="Arial"/>
          <w:bCs/>
          <w:sz w:val="22"/>
          <w:szCs w:val="22"/>
        </w:rPr>
        <w:t>7</w:t>
      </w:r>
    </w:p>
    <w:p w14:paraId="6E6AFA0B" w14:textId="6B410E6E" w:rsidR="00DE4E45" w:rsidRPr="00EB54AD" w:rsidRDefault="00EB54AD" w:rsidP="00EB54AD">
      <w:pPr>
        <w:pStyle w:val="NormalWeb"/>
        <w:rPr>
          <w:rFonts w:ascii="Arial" w:hAnsi="Arial" w:cs="Arial"/>
        </w:rPr>
      </w:pPr>
      <w:r w:rsidRPr="001C28C9">
        <w:rPr>
          <w:rFonts w:ascii="Arial" w:hAnsi="Arial" w:cs="Arial"/>
          <w:b/>
          <w:bCs/>
          <w:sz w:val="22"/>
          <w:szCs w:val="22"/>
        </w:rPr>
        <w:t>SALARY:</w:t>
      </w:r>
      <w:r w:rsidRPr="001C28C9">
        <w:rPr>
          <w:rFonts w:ascii="Arial" w:hAnsi="Arial" w:cs="Arial"/>
          <w:b/>
          <w:bCs/>
          <w:sz w:val="22"/>
          <w:szCs w:val="22"/>
        </w:rPr>
        <w:tab/>
      </w:r>
      <w:r w:rsidRPr="001C28C9">
        <w:rPr>
          <w:rFonts w:ascii="Arial" w:hAnsi="Arial" w:cs="Arial"/>
          <w:b/>
          <w:bCs/>
          <w:sz w:val="22"/>
          <w:szCs w:val="22"/>
        </w:rPr>
        <w:tab/>
      </w:r>
      <w:r w:rsidRPr="00EE3EB0">
        <w:rPr>
          <w:rFonts w:ascii="Arial" w:hAnsi="Arial" w:cs="Arial"/>
          <w:sz w:val="22"/>
          <w:szCs w:val="22"/>
        </w:rPr>
        <w:t>£</w:t>
      </w:r>
      <w:r w:rsidR="00D73A64" w:rsidRPr="00EE3EB0">
        <w:rPr>
          <w:rFonts w:ascii="Arial" w:hAnsi="Arial" w:cs="Arial"/>
          <w:color w:val="000000" w:themeColor="text1"/>
          <w:sz w:val="22"/>
          <w:szCs w:val="22"/>
        </w:rPr>
        <w:t>23,060</w:t>
      </w:r>
    </w:p>
    <w:p w14:paraId="6DEE3BAD" w14:textId="77777777" w:rsidR="00C921E4" w:rsidRDefault="00C921E4" w:rsidP="00EA371B">
      <w:pPr>
        <w:spacing w:before="120" w:after="120"/>
        <w:textAlignment w:val="baseline"/>
        <w:rPr>
          <w:rFonts w:ascii="Arial" w:eastAsia="Times New Roman" w:hAnsi="Arial" w:cs="Arial"/>
          <w:b/>
          <w:color w:val="000000" w:themeColor="text1"/>
          <w:lang w:eastAsia="en-GB"/>
        </w:rPr>
      </w:pPr>
    </w:p>
    <w:p w14:paraId="190766E5" w14:textId="098FD515" w:rsidR="00EA371B" w:rsidRDefault="00E329DB" w:rsidP="00EA371B">
      <w:pPr>
        <w:spacing w:before="120" w:after="120"/>
        <w:textAlignment w:val="baseline"/>
        <w:rPr>
          <w:rFonts w:ascii="Arial" w:eastAsia="Times New Roman" w:hAnsi="Arial" w:cs="Arial"/>
          <w:b/>
          <w:color w:val="000000" w:themeColor="text1"/>
          <w:lang w:eastAsia="en-GB"/>
        </w:rPr>
      </w:pPr>
      <w:r w:rsidRPr="00C635C2">
        <w:rPr>
          <w:rFonts w:ascii="Arial" w:eastAsia="Times New Roman" w:hAnsi="Arial" w:cs="Arial"/>
          <w:b/>
          <w:color w:val="000000" w:themeColor="text1"/>
          <w:lang w:eastAsia="en-GB"/>
        </w:rPr>
        <w:t>PURPOSE</w:t>
      </w:r>
    </w:p>
    <w:p w14:paraId="7615C144" w14:textId="23955E79" w:rsidR="00DE1A65" w:rsidRPr="00AF2C48" w:rsidRDefault="00DE1A65" w:rsidP="00DE1A65">
      <w:pPr>
        <w:spacing w:line="360" w:lineRule="auto"/>
        <w:jc w:val="both"/>
        <w:rPr>
          <w:rFonts w:ascii="Arial" w:hAnsi="Arial" w:cs="Arial"/>
        </w:rPr>
      </w:pPr>
      <w:r w:rsidRPr="00AF2C48">
        <w:rPr>
          <w:rFonts w:ascii="Arial" w:hAnsi="Arial" w:cs="Arial"/>
        </w:rPr>
        <w:t>To act as a member of the Operations Directorate, providing a full administrative support service to Operations Managers, Operations Team Leaders and Investigators</w:t>
      </w:r>
      <w:r w:rsidR="0036083D">
        <w:rPr>
          <w:rFonts w:ascii="Arial" w:hAnsi="Arial" w:cs="Arial"/>
        </w:rPr>
        <w:t xml:space="preserve"> in</w:t>
      </w:r>
      <w:r w:rsidR="0036083D" w:rsidRPr="00840E7B">
        <w:rPr>
          <w:rFonts w:ascii="Arial" w:hAnsi="Arial" w:cs="Arial"/>
          <w:b/>
          <w:bCs/>
          <w:color w:val="FF0000"/>
        </w:rPr>
        <w:t xml:space="preserve"> </w:t>
      </w:r>
      <w:r w:rsidR="007021B9" w:rsidRPr="007021B9">
        <w:rPr>
          <w:rFonts w:ascii="Arial" w:hAnsi="Arial" w:cs="Arial"/>
        </w:rPr>
        <w:t>Cardiff</w:t>
      </w:r>
      <w:r w:rsidR="00840E7B" w:rsidRPr="00840E7B">
        <w:rPr>
          <w:rFonts w:ascii="Arial" w:hAnsi="Arial" w:cs="Arial"/>
          <w:b/>
          <w:bCs/>
          <w:color w:val="FF0000"/>
        </w:rPr>
        <w:t xml:space="preserve"> </w:t>
      </w:r>
      <w:r w:rsidRPr="00AF2C48">
        <w:rPr>
          <w:rFonts w:ascii="Arial" w:hAnsi="Arial" w:cs="Arial"/>
        </w:rPr>
        <w:t>whilst also providing administrative support nationally as and when required.</w:t>
      </w:r>
    </w:p>
    <w:p w14:paraId="27BB2123" w14:textId="50C0512F" w:rsidR="00DE1A65" w:rsidRPr="00AF2C48" w:rsidRDefault="00DE1A65" w:rsidP="00DE1A65">
      <w:pPr>
        <w:spacing w:line="360" w:lineRule="auto"/>
        <w:jc w:val="both"/>
        <w:rPr>
          <w:rFonts w:ascii="Arial" w:hAnsi="Arial" w:cs="Arial"/>
        </w:rPr>
      </w:pPr>
      <w:r w:rsidRPr="00AF2C48">
        <w:rPr>
          <w:rFonts w:ascii="Arial" w:hAnsi="Arial" w:cs="Arial"/>
        </w:rPr>
        <w:t xml:space="preserve">The post will be responsible for carrying out the document management function of updating and maintaining the case management system in </w:t>
      </w:r>
      <w:r>
        <w:rPr>
          <w:rFonts w:ascii="Arial" w:hAnsi="Arial" w:cs="Arial"/>
        </w:rPr>
        <w:t>independent investigations. The postholder</w:t>
      </w:r>
      <w:r w:rsidRPr="00AF2C48">
        <w:rPr>
          <w:rFonts w:ascii="Arial" w:hAnsi="Arial" w:cs="Arial"/>
        </w:rPr>
        <w:t xml:space="preserve"> will maintain local and national spreadsheets as directed. </w:t>
      </w:r>
      <w:r>
        <w:rPr>
          <w:rFonts w:ascii="Arial" w:hAnsi="Arial" w:cs="Arial"/>
        </w:rPr>
        <w:t>They will also d</w:t>
      </w:r>
      <w:r w:rsidRPr="00AF2C48">
        <w:rPr>
          <w:rFonts w:ascii="Arial" w:hAnsi="Arial" w:cs="Arial"/>
        </w:rPr>
        <w:t>raft correspondence, monitor witness appeal mailboxes and maintain performance management records. Act</w:t>
      </w:r>
      <w:r>
        <w:rPr>
          <w:rFonts w:ascii="Arial" w:hAnsi="Arial" w:cs="Arial"/>
        </w:rPr>
        <w:t>ing</w:t>
      </w:r>
      <w:r w:rsidRPr="00AF2C48">
        <w:rPr>
          <w:rFonts w:ascii="Arial" w:hAnsi="Arial" w:cs="Arial"/>
        </w:rPr>
        <w:t xml:space="preserve"> as first point of contact to callers for Investigations when appropriate, </w:t>
      </w:r>
      <w:r>
        <w:rPr>
          <w:rFonts w:ascii="Arial" w:hAnsi="Arial" w:cs="Arial"/>
        </w:rPr>
        <w:t>they will liaise</w:t>
      </w:r>
      <w:r w:rsidRPr="00AF2C48">
        <w:rPr>
          <w:rFonts w:ascii="Arial" w:hAnsi="Arial" w:cs="Arial"/>
        </w:rPr>
        <w:t xml:space="preserve"> with outside agencies and aggrieved parties whether by telephone, e-mail or post </w:t>
      </w:r>
      <w:r>
        <w:rPr>
          <w:rFonts w:ascii="Arial" w:hAnsi="Arial" w:cs="Arial"/>
        </w:rPr>
        <w:t xml:space="preserve">and ensure </w:t>
      </w:r>
      <w:r w:rsidRPr="00AF2C48">
        <w:rPr>
          <w:rFonts w:ascii="Arial" w:hAnsi="Arial" w:cs="Arial"/>
        </w:rPr>
        <w:t xml:space="preserve">they are dealt with promptly, </w:t>
      </w:r>
      <w:proofErr w:type="gramStart"/>
      <w:r w:rsidRPr="00AF2C48">
        <w:rPr>
          <w:rFonts w:ascii="Arial" w:hAnsi="Arial" w:cs="Arial"/>
        </w:rPr>
        <w:t>efficiently</w:t>
      </w:r>
      <w:proofErr w:type="gramEnd"/>
      <w:r w:rsidRPr="00AF2C48">
        <w:rPr>
          <w:rFonts w:ascii="Arial" w:hAnsi="Arial" w:cs="Arial"/>
        </w:rPr>
        <w:t xml:space="preserve"> and courteously. </w:t>
      </w:r>
    </w:p>
    <w:p w14:paraId="14028EA3" w14:textId="3805848F" w:rsidR="00DE1A65" w:rsidRPr="00AF2C48" w:rsidRDefault="00DE1A65" w:rsidP="00DE1A65">
      <w:pPr>
        <w:spacing w:line="360" w:lineRule="auto"/>
        <w:jc w:val="both"/>
        <w:rPr>
          <w:rFonts w:ascii="Arial" w:hAnsi="Arial" w:cs="Arial"/>
        </w:rPr>
      </w:pPr>
      <w:r>
        <w:rPr>
          <w:rFonts w:ascii="Arial" w:hAnsi="Arial" w:cs="Arial"/>
        </w:rPr>
        <w:t>The postholder will p</w:t>
      </w:r>
      <w:r w:rsidRPr="00AF2C48">
        <w:rPr>
          <w:rFonts w:ascii="Arial" w:hAnsi="Arial" w:cs="Arial"/>
        </w:rPr>
        <w:t>rovide administrative support on a national and regional basis with the main responsibility being support to Investigations.</w:t>
      </w:r>
      <w:r>
        <w:rPr>
          <w:rFonts w:ascii="Arial" w:hAnsi="Arial" w:cs="Arial"/>
        </w:rPr>
        <w:t xml:space="preserve"> </w:t>
      </w:r>
    </w:p>
    <w:p w14:paraId="21830263" w14:textId="47BD1987" w:rsidR="0066384C" w:rsidRDefault="00DE1A65" w:rsidP="00DE1A65">
      <w:pPr>
        <w:spacing w:line="360" w:lineRule="auto"/>
        <w:jc w:val="both"/>
        <w:rPr>
          <w:rFonts w:ascii="Arial" w:hAnsi="Arial" w:cs="Arial"/>
        </w:rPr>
      </w:pPr>
      <w:r w:rsidRPr="00AF2C48">
        <w:rPr>
          <w:rFonts w:ascii="Arial" w:hAnsi="Arial" w:cs="Arial"/>
        </w:rPr>
        <w:t xml:space="preserve">In completing some of these </w:t>
      </w:r>
      <w:proofErr w:type="gramStart"/>
      <w:r w:rsidRPr="00AF2C48">
        <w:rPr>
          <w:rFonts w:ascii="Arial" w:hAnsi="Arial" w:cs="Arial"/>
        </w:rPr>
        <w:t>tasks</w:t>
      </w:r>
      <w:proofErr w:type="gramEnd"/>
      <w:r w:rsidRPr="00AF2C48">
        <w:rPr>
          <w:rFonts w:ascii="Arial" w:hAnsi="Arial" w:cs="Arial"/>
        </w:rPr>
        <w:t xml:space="preserve"> the post holder may view some dis</w:t>
      </w:r>
      <w:r>
        <w:rPr>
          <w:rFonts w:ascii="Arial" w:hAnsi="Arial" w:cs="Arial"/>
        </w:rPr>
        <w:t>tressing or sensitive material.</w:t>
      </w:r>
    </w:p>
    <w:p w14:paraId="3C893772" w14:textId="7720DD5D" w:rsidR="00C921E4" w:rsidRDefault="00C921E4" w:rsidP="00DE1A65">
      <w:pPr>
        <w:spacing w:line="360" w:lineRule="auto"/>
        <w:jc w:val="both"/>
        <w:rPr>
          <w:rFonts w:ascii="Arial" w:hAnsi="Arial" w:cs="Arial"/>
        </w:rPr>
      </w:pPr>
    </w:p>
    <w:p w14:paraId="42D92788" w14:textId="1FCE51DE" w:rsidR="00C921E4" w:rsidRDefault="00C921E4" w:rsidP="00DE1A65">
      <w:pPr>
        <w:spacing w:line="360" w:lineRule="auto"/>
        <w:jc w:val="both"/>
        <w:rPr>
          <w:rFonts w:ascii="Arial" w:hAnsi="Arial" w:cs="Arial"/>
        </w:rPr>
      </w:pPr>
    </w:p>
    <w:p w14:paraId="492773BC" w14:textId="77777777" w:rsidR="00C921E4" w:rsidRPr="00DE1A65" w:rsidRDefault="00C921E4" w:rsidP="00DE1A65">
      <w:pPr>
        <w:spacing w:line="360" w:lineRule="auto"/>
        <w:jc w:val="both"/>
        <w:rPr>
          <w:rFonts w:ascii="Arial" w:hAnsi="Arial" w:cs="Arial"/>
        </w:rPr>
      </w:pPr>
    </w:p>
    <w:p w14:paraId="25670DC2" w14:textId="7A329329" w:rsidR="00BC69FC" w:rsidRDefault="00BC69FC" w:rsidP="00EA371B">
      <w:pPr>
        <w:spacing w:before="120" w:after="120"/>
        <w:textAlignment w:val="baseline"/>
        <w:rPr>
          <w:rFonts w:ascii="Arial" w:eastAsia="Times New Roman" w:hAnsi="Arial" w:cs="Arial"/>
          <w:b/>
          <w:color w:val="000000" w:themeColor="text1"/>
          <w:lang w:eastAsia="en-GB"/>
        </w:rPr>
      </w:pPr>
    </w:p>
    <w:p w14:paraId="014484AF" w14:textId="4E810E54" w:rsidR="00EB54AD" w:rsidRDefault="00EB54AD" w:rsidP="00EA371B">
      <w:pPr>
        <w:spacing w:before="120" w:after="120"/>
        <w:textAlignment w:val="baseline"/>
        <w:rPr>
          <w:rFonts w:ascii="Arial" w:eastAsia="Times New Roman" w:hAnsi="Arial" w:cs="Arial"/>
          <w:b/>
          <w:color w:val="000000" w:themeColor="text1"/>
          <w:lang w:eastAsia="en-GB"/>
        </w:rPr>
      </w:pPr>
    </w:p>
    <w:p w14:paraId="480F877A" w14:textId="77777777" w:rsidR="00EB54AD" w:rsidRPr="00C635C2" w:rsidRDefault="00EB54AD" w:rsidP="00EA371B">
      <w:pPr>
        <w:spacing w:before="120" w:after="120"/>
        <w:textAlignment w:val="baseline"/>
        <w:rPr>
          <w:rFonts w:ascii="Arial" w:eastAsia="Times New Roman" w:hAnsi="Arial" w:cs="Arial"/>
          <w:b/>
          <w:color w:val="000000" w:themeColor="text1"/>
          <w:lang w:eastAsia="en-GB"/>
        </w:rPr>
      </w:pPr>
    </w:p>
    <w:p w14:paraId="7D98E131" w14:textId="3EB9CC66" w:rsidR="00C921E4" w:rsidRDefault="00BC69FC" w:rsidP="00EB54AD">
      <w:pPr>
        <w:pStyle w:val="Heading1"/>
        <w:spacing w:before="1"/>
      </w:pPr>
      <w:bookmarkStart w:id="0" w:name="_Hlk45806070"/>
      <w:r>
        <w:t>ORGANISATIONAL CONTEXT</w:t>
      </w:r>
    </w:p>
    <w:p w14:paraId="5C6241D9" w14:textId="3C27D796" w:rsidR="00C921E4" w:rsidRPr="00EB54AD" w:rsidRDefault="00F406B4" w:rsidP="00EB54AD">
      <w:pPr>
        <w:pStyle w:val="Heading1"/>
        <w:spacing w:before="1"/>
      </w:pPr>
      <w:r w:rsidRPr="00F406B4">
        <w:rPr>
          <w:noProof/>
          <w:lang w:val="en-GB" w:eastAsia="en-GB" w:bidi="ar-SA"/>
        </w:rPr>
        <w:drawing>
          <wp:inline distT="0" distB="0" distL="0" distR="0" wp14:anchorId="41DDDEC7" wp14:editId="456F4A46">
            <wp:extent cx="4690347" cy="370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3488" cy="3728208"/>
                    </a:xfrm>
                    <a:prstGeom prst="rect">
                      <a:avLst/>
                    </a:prstGeom>
                    <a:noFill/>
                    <a:ln>
                      <a:noFill/>
                    </a:ln>
                  </pic:spPr>
                </pic:pic>
              </a:graphicData>
            </a:graphic>
          </wp:inline>
        </w:drawing>
      </w:r>
    </w:p>
    <w:p w14:paraId="28EDFBC9" w14:textId="4FDA9744" w:rsidR="00F406B4" w:rsidRPr="00F406B4" w:rsidRDefault="00EB54AD" w:rsidP="00F406B4">
      <w:pPr>
        <w:spacing w:after="0"/>
        <w:rPr>
          <w:rFonts w:ascii="Arial" w:eastAsia="Times New Roman" w:hAnsi="Arial" w:cs="Arial"/>
          <w:noProof/>
          <w:color w:val="000000"/>
          <w:lang w:eastAsia="en-GB"/>
        </w:rPr>
      </w:pPr>
      <w:r>
        <w:rPr>
          <w:noProof/>
          <w:lang w:eastAsia="en-GB"/>
        </w:rPr>
        <w:lastRenderedPageBreak/>
        <w:drawing>
          <wp:anchor distT="0" distB="0" distL="0" distR="0" simplePos="0" relativeHeight="251658240" behindDoc="0" locked="0" layoutInCell="1" allowOverlap="1" wp14:anchorId="78FE8998" wp14:editId="68B55CA2">
            <wp:simplePos x="0" y="0"/>
            <wp:positionH relativeFrom="page">
              <wp:align>center</wp:align>
            </wp:positionH>
            <wp:positionV relativeFrom="paragraph">
              <wp:posOffset>490220</wp:posOffset>
            </wp:positionV>
            <wp:extent cx="4984750" cy="4855845"/>
            <wp:effectExtent l="0" t="0" r="635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750" cy="4855845"/>
                    </a:xfrm>
                    <a:prstGeom prst="rect">
                      <a:avLst/>
                    </a:prstGeom>
                    <a:noFill/>
                  </pic:spPr>
                </pic:pic>
              </a:graphicData>
            </a:graphic>
            <wp14:sizeRelH relativeFrom="page">
              <wp14:pctWidth>0</wp14:pctWidth>
            </wp14:sizeRelH>
            <wp14:sizeRelV relativeFrom="page">
              <wp14:pctHeight>0</wp14:pctHeight>
            </wp14:sizeRelV>
          </wp:anchor>
        </w:drawing>
      </w:r>
      <w:r w:rsidR="00F406B4" w:rsidRPr="00F406B4">
        <w:rPr>
          <w:rFonts w:ascii="Arial" w:eastAsia="Times New Roman" w:hAnsi="Arial" w:cs="Arial"/>
          <w:noProof/>
          <w:color w:val="000000"/>
          <w:lang w:eastAsia="en-GB"/>
        </w:rPr>
        <w:t xml:space="preserve">We work in the context of our agreed values which inform the way we do things at the IOPC.  The </w:t>
      </w:r>
      <w:r w:rsidR="00DE1A65" w:rsidRPr="00DE1A65">
        <w:rPr>
          <w:rFonts w:ascii="Arial" w:eastAsia="Times New Roman" w:hAnsi="Arial" w:cs="Arial"/>
          <w:noProof/>
          <w:color w:val="000000"/>
          <w:lang w:eastAsia="en-GB"/>
        </w:rPr>
        <w:t>ISU Team Member</w:t>
      </w:r>
      <w:r w:rsidR="00F406B4">
        <w:rPr>
          <w:rFonts w:ascii="Arial" w:eastAsia="Times New Roman" w:hAnsi="Arial" w:cs="Arial"/>
          <w:noProof/>
          <w:color w:val="FF0000"/>
          <w:lang w:eastAsia="en-GB"/>
        </w:rPr>
        <w:t xml:space="preserve"> </w:t>
      </w:r>
      <w:r w:rsidR="00F406B4" w:rsidRPr="00F406B4">
        <w:rPr>
          <w:rFonts w:ascii="Arial" w:eastAsia="Times New Roman" w:hAnsi="Arial" w:cs="Arial"/>
          <w:noProof/>
          <w:color w:val="000000"/>
          <w:lang w:eastAsia="en-GB"/>
        </w:rPr>
        <w:t>will need to be commited to managing in the context of these values.</w:t>
      </w:r>
    </w:p>
    <w:p w14:paraId="01F99F56" w14:textId="62DA469C" w:rsidR="00F406B4" w:rsidRDefault="00F406B4" w:rsidP="00BC69FC">
      <w:pPr>
        <w:pStyle w:val="Heading1"/>
        <w:spacing w:before="1"/>
      </w:pPr>
    </w:p>
    <w:p w14:paraId="15E5EE58" w14:textId="164D6401" w:rsidR="00843D6F" w:rsidRPr="00C635C2" w:rsidRDefault="00E329DB">
      <w:pPr>
        <w:spacing w:before="120" w:after="120"/>
        <w:rPr>
          <w:rFonts w:ascii="Arial" w:eastAsia="Times New Roman" w:hAnsi="Arial" w:cs="Arial"/>
          <w:b/>
          <w:color w:val="000000" w:themeColor="text1"/>
          <w:lang w:eastAsia="en-GB"/>
        </w:rPr>
      </w:pPr>
      <w:bookmarkStart w:id="1" w:name="_Hlk33789511"/>
      <w:bookmarkEnd w:id="0"/>
      <w:r w:rsidRPr="00C635C2">
        <w:rPr>
          <w:rFonts w:ascii="Arial" w:eastAsia="Times New Roman" w:hAnsi="Arial" w:cs="Arial"/>
          <w:b/>
          <w:color w:val="000000" w:themeColor="text1"/>
          <w:lang w:eastAsia="en-GB"/>
        </w:rPr>
        <w:t>MAIN DUTIES AND RESPONSIBILITIES</w:t>
      </w:r>
    </w:p>
    <w:bookmarkEnd w:id="1"/>
    <w:p w14:paraId="768433E8"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As an ISU Team member perform the following role </w:t>
      </w:r>
      <w:proofErr w:type="gramStart"/>
      <w:r w:rsidRPr="00AF2C48">
        <w:rPr>
          <w:rFonts w:ascii="Arial" w:hAnsi="Arial" w:cs="Arial"/>
        </w:rPr>
        <w:t>with regard to</w:t>
      </w:r>
      <w:proofErr w:type="gramEnd"/>
      <w:r w:rsidRPr="00AF2C48">
        <w:rPr>
          <w:rFonts w:ascii="Arial" w:hAnsi="Arial" w:cs="Arial"/>
        </w:rPr>
        <w:t xml:space="preserve"> Independent and Managed investigations.</w:t>
      </w:r>
    </w:p>
    <w:p w14:paraId="48C851C7"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To ensure that the Operations directorate receive support in relation to the management of all investigations by means of maintaining tasks on Perito.</w:t>
      </w:r>
    </w:p>
    <w:p w14:paraId="47F61AEE"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In conjunction with the Lead Investigator ensure that all ISU functions, in respect of Independent and Managed cases, are completed within the statutory time frames on Perito in accordance with the IOPC’s legislative requirements, whilst maintaining ongoing liaison with the Lead Investigator in relation to each allocated case throughout its duration.</w:t>
      </w:r>
    </w:p>
    <w:p w14:paraId="4773FBEB"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The ensure Independent Investigations case files are kept up to date in accordance with guidelines.</w:t>
      </w:r>
    </w:p>
    <w:p w14:paraId="47944FF2"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lastRenderedPageBreak/>
        <w:t xml:space="preserve">Acting as a team member whilst also using initiative </w:t>
      </w:r>
      <w:proofErr w:type="gramStart"/>
      <w:r w:rsidRPr="00AF2C48">
        <w:rPr>
          <w:rFonts w:ascii="Arial" w:hAnsi="Arial" w:cs="Arial"/>
        </w:rPr>
        <w:t>in order to</w:t>
      </w:r>
      <w:proofErr w:type="gramEnd"/>
      <w:r w:rsidRPr="00AF2C48">
        <w:rPr>
          <w:rFonts w:ascii="Arial" w:hAnsi="Arial" w:cs="Arial"/>
        </w:rPr>
        <w:t xml:space="preserve"> build files for Court, Inquests and Disciplinary Hearings, forwarding CPS/Court requests for information, dealing with case queries, disclosing evidence as and when directed by the Lead Investigator to interested parties.</w:t>
      </w:r>
    </w:p>
    <w:p w14:paraId="1FCBCE22"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Preparing evidential documentation relating to court files for submission to the Crown Prosecution Service within the specified guidelines, in accordance with required standards, and on the direction of the Lead Investigator.</w:t>
      </w:r>
    </w:p>
    <w:p w14:paraId="68AFB24F"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In all cases, as deemed appropriate, </w:t>
      </w:r>
      <w:proofErr w:type="gramStart"/>
      <w:r w:rsidRPr="00AF2C48">
        <w:rPr>
          <w:rFonts w:ascii="Arial" w:hAnsi="Arial" w:cs="Arial"/>
        </w:rPr>
        <w:t>maintain</w:t>
      </w:r>
      <w:proofErr w:type="gramEnd"/>
      <w:r w:rsidRPr="00AF2C48">
        <w:rPr>
          <w:rFonts w:ascii="Arial" w:hAnsi="Arial" w:cs="Arial"/>
        </w:rPr>
        <w:t xml:space="preserve"> and update the Document Management Record (DMR) on Perito and securely store such documentation in compliance with IOPC policies.</w:t>
      </w:r>
    </w:p>
    <w:p w14:paraId="3758773D"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Responsible for archiving investigation material in liaison with the Lead Investigator in closed cases. Ensuring material and exhibits submitted are catalogued prior to submission to off-site Archive.</w:t>
      </w:r>
    </w:p>
    <w:p w14:paraId="57E32046"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Maintaining databases to service organisational performance management.</w:t>
      </w:r>
    </w:p>
    <w:p w14:paraId="3F59F15A"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Attend initial meetings as required at the commencement of new investigations, also attend briefings on more complex cases being run on the HOLMES system</w:t>
      </w:r>
    </w:p>
    <w:p w14:paraId="788CCDF4"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In relation to </w:t>
      </w:r>
      <w:proofErr w:type="gramStart"/>
      <w:r w:rsidRPr="00AF2C48">
        <w:rPr>
          <w:rFonts w:ascii="Arial" w:hAnsi="Arial" w:cs="Arial"/>
        </w:rPr>
        <w:t>Independent</w:t>
      </w:r>
      <w:proofErr w:type="gramEnd"/>
      <w:r w:rsidRPr="00AF2C48">
        <w:rPr>
          <w:rFonts w:ascii="Arial" w:hAnsi="Arial" w:cs="Arial"/>
        </w:rPr>
        <w:t xml:space="preserve"> investigations copy type statements, proofread and register other documentation as and when required.</w:t>
      </w:r>
    </w:p>
    <w:p w14:paraId="4CC5F5B0"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Assist the Operation Directorate with raising purchase orders, using the online requisition system on Business World (in accordance with IOPC procurement processes) and liaising with the Budget Holder when reconciling invoices.</w:t>
      </w:r>
    </w:p>
    <w:p w14:paraId="616F3814"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Maintain fleet vehicle support duties, including the organisation of internal fleet vehicles via the booking system. Ensure vehicles are available for MOT appointments and services, whilst ensuring business needs are met. </w:t>
      </w:r>
    </w:p>
    <w:p w14:paraId="02C73AA0"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Assist with the arrangement of meetings and other events (both internally and externally), including the booking of video conference facilities and other equipment required. Send out invitations at the request of investigators.</w:t>
      </w:r>
    </w:p>
    <w:p w14:paraId="3020BA0F"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Book travel arrangements for Operational staff. </w:t>
      </w:r>
    </w:p>
    <w:p w14:paraId="728E9230"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Manage the equipment booking system in respect of the portable audio equipment used for interviews and PPE on call kits.</w:t>
      </w:r>
    </w:p>
    <w:p w14:paraId="628B29E1"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lastRenderedPageBreak/>
        <w:t>Responsibility for ordering stationery for the Operations Directorate on a pro rata basis within the agreed budget.</w:t>
      </w:r>
    </w:p>
    <w:p w14:paraId="0FD2930E" w14:textId="77777777" w:rsidR="00DE1A65" w:rsidRPr="00AF2C48" w:rsidRDefault="00DE1A65" w:rsidP="00DE1A65">
      <w:pPr>
        <w:numPr>
          <w:ilvl w:val="0"/>
          <w:numId w:val="27"/>
        </w:numPr>
        <w:spacing w:after="160" w:line="360" w:lineRule="auto"/>
        <w:rPr>
          <w:rFonts w:ascii="Arial" w:hAnsi="Arial" w:cs="Arial"/>
        </w:rPr>
      </w:pPr>
      <w:r w:rsidRPr="00AF2C48">
        <w:rPr>
          <w:rFonts w:ascii="Arial" w:hAnsi="Arial" w:cs="Arial"/>
        </w:rPr>
        <w:t xml:space="preserve">Take responsibility and maintain an auditable register for all CDs, </w:t>
      </w:r>
      <w:proofErr w:type="gramStart"/>
      <w:r w:rsidRPr="00AF2C48">
        <w:rPr>
          <w:rFonts w:ascii="Arial" w:hAnsi="Arial" w:cs="Arial"/>
        </w:rPr>
        <w:t>DVDs</w:t>
      </w:r>
      <w:proofErr w:type="gramEnd"/>
      <w:r w:rsidRPr="00AF2C48">
        <w:rPr>
          <w:rFonts w:ascii="Arial" w:hAnsi="Arial" w:cs="Arial"/>
        </w:rPr>
        <w:t xml:space="preserve"> and bluebooks in respect of investigations.</w:t>
      </w:r>
    </w:p>
    <w:p w14:paraId="4C2403B2" w14:textId="77777777" w:rsidR="00C921E4" w:rsidRDefault="00C921E4" w:rsidP="00DE1A65">
      <w:pPr>
        <w:spacing w:line="360" w:lineRule="auto"/>
        <w:rPr>
          <w:rFonts w:ascii="Arial" w:hAnsi="Arial" w:cs="Arial"/>
        </w:rPr>
      </w:pPr>
    </w:p>
    <w:p w14:paraId="30901988" w14:textId="774FD179" w:rsidR="00DE1A65" w:rsidRPr="00AF2C48" w:rsidRDefault="00DE1A65" w:rsidP="00DE1A65">
      <w:pPr>
        <w:spacing w:line="360" w:lineRule="auto"/>
        <w:rPr>
          <w:rFonts w:ascii="Arial" w:hAnsi="Arial" w:cs="Arial"/>
        </w:rPr>
      </w:pPr>
      <w:r w:rsidRPr="00AF2C48">
        <w:rPr>
          <w:rFonts w:ascii="Arial" w:hAnsi="Arial" w:cs="Arial"/>
        </w:rPr>
        <w:t xml:space="preserve">The post holder will also perform the following customer service and </w:t>
      </w:r>
      <w:r>
        <w:rPr>
          <w:rFonts w:ascii="Arial" w:hAnsi="Arial" w:cs="Arial"/>
        </w:rPr>
        <w:t>relationship management duties:</w:t>
      </w:r>
    </w:p>
    <w:p w14:paraId="2330398B" w14:textId="77777777" w:rsidR="00DE1A65" w:rsidRPr="00AF2C48" w:rsidRDefault="00DE1A65" w:rsidP="00DE1A65">
      <w:pPr>
        <w:numPr>
          <w:ilvl w:val="0"/>
          <w:numId w:val="28"/>
        </w:numPr>
        <w:spacing w:after="160" w:line="360" w:lineRule="auto"/>
        <w:rPr>
          <w:rFonts w:ascii="Arial" w:hAnsi="Arial" w:cs="Arial"/>
        </w:rPr>
      </w:pPr>
      <w:r w:rsidRPr="00AF2C48">
        <w:rPr>
          <w:rFonts w:ascii="Arial" w:hAnsi="Arial" w:cs="Arial"/>
        </w:rPr>
        <w:t>Issue witness warnings as and when directed and monitor (on a rotational basis) the National Witness Appeal lines.</w:t>
      </w:r>
    </w:p>
    <w:p w14:paraId="0C1C59BF" w14:textId="77777777" w:rsidR="00DE1A65" w:rsidRPr="00AF2C48" w:rsidRDefault="00DE1A65" w:rsidP="00DE1A65">
      <w:pPr>
        <w:numPr>
          <w:ilvl w:val="0"/>
          <w:numId w:val="28"/>
        </w:numPr>
        <w:spacing w:after="160" w:line="360" w:lineRule="auto"/>
        <w:rPr>
          <w:rFonts w:ascii="Arial" w:hAnsi="Arial" w:cs="Arial"/>
        </w:rPr>
      </w:pPr>
      <w:r w:rsidRPr="00AF2C48">
        <w:rPr>
          <w:rFonts w:ascii="Arial" w:hAnsi="Arial" w:cs="Arial"/>
        </w:rPr>
        <w:t>Send out update letters on the direction of the Lead Investigator to external parties.</w:t>
      </w:r>
    </w:p>
    <w:p w14:paraId="36ABBC78" w14:textId="77777777" w:rsidR="00DE1A65" w:rsidRPr="00AF2C48" w:rsidRDefault="00DE1A65" w:rsidP="00DE1A65">
      <w:pPr>
        <w:numPr>
          <w:ilvl w:val="0"/>
          <w:numId w:val="28"/>
        </w:numPr>
        <w:spacing w:after="160" w:line="360" w:lineRule="auto"/>
        <w:rPr>
          <w:rFonts w:ascii="Arial" w:hAnsi="Arial" w:cs="Arial"/>
        </w:rPr>
      </w:pPr>
      <w:r w:rsidRPr="00AF2C48">
        <w:rPr>
          <w:rFonts w:ascii="Arial" w:hAnsi="Arial" w:cs="Arial"/>
        </w:rPr>
        <w:t xml:space="preserve">Dealing with enquiries from, and </w:t>
      </w:r>
      <w:proofErr w:type="gramStart"/>
      <w:r w:rsidRPr="00AF2C48">
        <w:rPr>
          <w:rFonts w:ascii="Arial" w:hAnsi="Arial" w:cs="Arial"/>
        </w:rPr>
        <w:t>providing assistance to</w:t>
      </w:r>
      <w:proofErr w:type="gramEnd"/>
      <w:r w:rsidRPr="00AF2C48">
        <w:rPr>
          <w:rFonts w:ascii="Arial" w:hAnsi="Arial" w:cs="Arial"/>
        </w:rPr>
        <w:t>, members of the public, police officers, and any other external agencies when the investigator in the case is not available by taking and passing on the information.</w:t>
      </w:r>
    </w:p>
    <w:p w14:paraId="756A1764" w14:textId="77777777" w:rsidR="00DE1A65" w:rsidRPr="00AF2C48" w:rsidRDefault="00DE1A65" w:rsidP="00DE1A65">
      <w:pPr>
        <w:numPr>
          <w:ilvl w:val="0"/>
          <w:numId w:val="28"/>
        </w:numPr>
        <w:spacing w:after="160" w:line="360" w:lineRule="auto"/>
        <w:rPr>
          <w:rFonts w:ascii="Arial" w:hAnsi="Arial" w:cs="Arial"/>
        </w:rPr>
      </w:pPr>
      <w:r w:rsidRPr="00AF2C48">
        <w:rPr>
          <w:rFonts w:ascii="Arial" w:hAnsi="Arial" w:cs="Arial"/>
        </w:rPr>
        <w:t>Assist and liaise with staff members to maintain good communication and relationships, with colleagues in other regional offices and interested parties.</w:t>
      </w:r>
    </w:p>
    <w:p w14:paraId="02104254" w14:textId="77777777" w:rsidR="00DE1A65" w:rsidRPr="00AF2C48" w:rsidRDefault="00DE1A65" w:rsidP="00DE1A65">
      <w:pPr>
        <w:numPr>
          <w:ilvl w:val="0"/>
          <w:numId w:val="28"/>
        </w:numPr>
        <w:spacing w:after="160" w:line="360" w:lineRule="auto"/>
        <w:rPr>
          <w:rFonts w:ascii="Arial" w:hAnsi="Arial" w:cs="Arial"/>
        </w:rPr>
      </w:pPr>
      <w:r w:rsidRPr="00AF2C48">
        <w:rPr>
          <w:rFonts w:ascii="Arial" w:hAnsi="Arial" w:cs="Arial"/>
        </w:rPr>
        <w:t xml:space="preserve">Act as a point of contact for support to investigation staff </w:t>
      </w:r>
      <w:proofErr w:type="gramStart"/>
      <w:r w:rsidRPr="00AF2C48">
        <w:rPr>
          <w:rFonts w:ascii="Arial" w:hAnsi="Arial" w:cs="Arial"/>
        </w:rPr>
        <w:t>e.g.</w:t>
      </w:r>
      <w:proofErr w:type="gramEnd"/>
      <w:r w:rsidRPr="00AF2C48">
        <w:rPr>
          <w:rFonts w:ascii="Arial" w:hAnsi="Arial" w:cs="Arial"/>
        </w:rPr>
        <w:t xml:space="preserve"> media transfer or sending material to external parties. Acting as a point of contact in advising external parties in relation to material sent and received.</w:t>
      </w:r>
    </w:p>
    <w:p w14:paraId="44CD52AD" w14:textId="77777777" w:rsidR="00DE1A65" w:rsidRPr="00AF2C48" w:rsidRDefault="00DE1A65" w:rsidP="00DE1A65">
      <w:pPr>
        <w:spacing w:after="160" w:line="360" w:lineRule="auto"/>
        <w:ind w:left="360"/>
        <w:rPr>
          <w:rFonts w:ascii="Arial" w:hAnsi="Arial" w:cs="Arial"/>
        </w:rPr>
      </w:pPr>
      <w:r w:rsidRPr="00AF2C48">
        <w:rPr>
          <w:rFonts w:ascii="Arial" w:hAnsi="Arial" w:cs="Arial"/>
        </w:rPr>
        <w:t>These key duties and responsibilities are intended only as a guide to the main responsibilities of the post and are not intended to restrict the scope of the post holder to perform other duties.  Additional responsibilities for the post holder may be agreed on an individual basis and recorded as part of the annual performance review role requirement.</w:t>
      </w:r>
    </w:p>
    <w:p w14:paraId="6975302E" w14:textId="1CAE9D81" w:rsidR="00EA371B" w:rsidRDefault="00EA371B" w:rsidP="00EA371B">
      <w:pPr>
        <w:spacing w:before="120" w:after="120"/>
        <w:rPr>
          <w:rFonts w:ascii="Arial" w:hAnsi="Arial" w:cs="Arial"/>
          <w:b/>
          <w:color w:val="000000" w:themeColor="text1"/>
        </w:rPr>
      </w:pPr>
    </w:p>
    <w:p w14:paraId="71DD2F88" w14:textId="77777777" w:rsidR="00C921E4" w:rsidRPr="00C635C2" w:rsidRDefault="00C921E4" w:rsidP="00EA371B">
      <w:pPr>
        <w:spacing w:before="120" w:after="120"/>
        <w:rPr>
          <w:rFonts w:ascii="Arial" w:hAnsi="Arial" w:cs="Arial"/>
          <w:b/>
          <w:color w:val="000000" w:themeColor="text1"/>
        </w:rPr>
      </w:pPr>
    </w:p>
    <w:p w14:paraId="40993513" w14:textId="4F7CBB2C" w:rsidR="00717C79" w:rsidRPr="00DE1A65" w:rsidRDefault="00E329DB" w:rsidP="00DE1A65">
      <w:pPr>
        <w:spacing w:before="120" w:after="120"/>
        <w:rPr>
          <w:rFonts w:ascii="Arial" w:hAnsi="Arial" w:cs="Arial"/>
          <w:b/>
          <w:color w:val="000000" w:themeColor="text1"/>
        </w:rPr>
      </w:pPr>
      <w:r w:rsidRPr="00A2144F">
        <w:rPr>
          <w:rFonts w:ascii="Arial" w:hAnsi="Arial" w:cs="Arial"/>
          <w:b/>
          <w:color w:val="000000" w:themeColor="text1"/>
        </w:rPr>
        <w:t>PERSON SPECIFICATION</w:t>
      </w:r>
      <w:bookmarkStart w:id="2" w:name="_Hlk33789370"/>
    </w:p>
    <w:p w14:paraId="2DF61732" w14:textId="77777777" w:rsidR="00C921E4" w:rsidRDefault="00C921E4" w:rsidP="00EA371B">
      <w:pPr>
        <w:spacing w:before="120" w:after="120"/>
        <w:rPr>
          <w:rFonts w:ascii="Arial" w:hAnsi="Arial" w:cs="Arial"/>
          <w:b/>
          <w:color w:val="000000" w:themeColor="text1"/>
        </w:rPr>
      </w:pPr>
    </w:p>
    <w:p w14:paraId="1A71DC02" w14:textId="4D757429" w:rsidR="0099482D" w:rsidRPr="00C635C2" w:rsidRDefault="00E329DB" w:rsidP="00EA371B">
      <w:pPr>
        <w:spacing w:before="120" w:after="120"/>
        <w:rPr>
          <w:rFonts w:ascii="Arial" w:hAnsi="Arial" w:cs="Arial"/>
          <w:b/>
          <w:color w:val="000000" w:themeColor="text1"/>
        </w:rPr>
      </w:pPr>
      <w:r w:rsidRPr="00C635C2">
        <w:rPr>
          <w:rFonts w:ascii="Arial" w:hAnsi="Arial" w:cs="Arial"/>
          <w:b/>
          <w:color w:val="000000" w:themeColor="text1"/>
        </w:rPr>
        <w:t>Experience</w:t>
      </w:r>
    </w:p>
    <w:p w14:paraId="1E84DE52" w14:textId="77777777" w:rsidR="00DE1A65" w:rsidRPr="00AF2C48" w:rsidRDefault="00DE1A65" w:rsidP="00DE1A65">
      <w:pPr>
        <w:spacing w:line="360" w:lineRule="auto"/>
        <w:rPr>
          <w:rFonts w:ascii="Arial" w:hAnsi="Arial" w:cs="Arial"/>
        </w:rPr>
      </w:pPr>
      <w:r w:rsidRPr="00AF2C48">
        <w:rPr>
          <w:rFonts w:ascii="Arial" w:hAnsi="Arial" w:cs="Arial"/>
        </w:rPr>
        <w:t xml:space="preserve">The </w:t>
      </w:r>
      <w:r w:rsidRPr="00C921E4">
        <w:rPr>
          <w:rFonts w:ascii="Arial" w:hAnsi="Arial" w:cs="Arial"/>
          <w:b/>
          <w:bCs/>
          <w:u w:val="single"/>
        </w:rPr>
        <w:t>essential</w:t>
      </w:r>
      <w:r w:rsidRPr="00AF2C48">
        <w:rPr>
          <w:rFonts w:ascii="Arial" w:hAnsi="Arial" w:cs="Arial"/>
        </w:rPr>
        <w:t xml:space="preserve"> requirements are:</w:t>
      </w:r>
    </w:p>
    <w:p w14:paraId="6A51C1FC" w14:textId="77777777" w:rsidR="00DE1A65" w:rsidRPr="00AF2C48" w:rsidRDefault="00DE1A65" w:rsidP="00C921E4">
      <w:pPr>
        <w:numPr>
          <w:ilvl w:val="0"/>
          <w:numId w:val="30"/>
        </w:numPr>
        <w:spacing w:after="0" w:line="360" w:lineRule="auto"/>
        <w:rPr>
          <w:rFonts w:ascii="Arial" w:hAnsi="Arial" w:cs="Arial"/>
        </w:rPr>
      </w:pPr>
      <w:r w:rsidRPr="00AF2C48">
        <w:rPr>
          <w:rFonts w:ascii="Arial" w:hAnsi="Arial" w:cs="Arial"/>
        </w:rPr>
        <w:t>Good level of education</w:t>
      </w:r>
    </w:p>
    <w:p w14:paraId="5D8BC45A" w14:textId="77777777" w:rsidR="00DE1A65" w:rsidRPr="00AF2C48" w:rsidRDefault="00DE1A65" w:rsidP="00C921E4">
      <w:pPr>
        <w:numPr>
          <w:ilvl w:val="0"/>
          <w:numId w:val="30"/>
        </w:numPr>
        <w:spacing w:after="0" w:line="360" w:lineRule="auto"/>
        <w:rPr>
          <w:rFonts w:ascii="Arial" w:hAnsi="Arial" w:cs="Arial"/>
        </w:rPr>
      </w:pPr>
      <w:r w:rsidRPr="00AF2C48">
        <w:rPr>
          <w:rFonts w:ascii="Arial" w:hAnsi="Arial" w:cs="Arial"/>
        </w:rPr>
        <w:t>Ability to work under pressure and prioritise tasks, working to strict and conflicting deadlines</w:t>
      </w:r>
    </w:p>
    <w:p w14:paraId="55F8886F" w14:textId="77777777" w:rsidR="00DE1A65" w:rsidRPr="00AF2C48" w:rsidRDefault="00DE1A65" w:rsidP="00C921E4">
      <w:pPr>
        <w:numPr>
          <w:ilvl w:val="0"/>
          <w:numId w:val="30"/>
        </w:numPr>
        <w:spacing w:after="0" w:line="360" w:lineRule="auto"/>
        <w:rPr>
          <w:rFonts w:ascii="Arial" w:hAnsi="Arial" w:cs="Arial"/>
        </w:rPr>
      </w:pPr>
      <w:r w:rsidRPr="00AF2C48">
        <w:rPr>
          <w:rFonts w:ascii="Arial" w:hAnsi="Arial" w:cs="Arial"/>
        </w:rPr>
        <w:lastRenderedPageBreak/>
        <w:t>Demonstrates high level of attention to detail and an ability to work accurately</w:t>
      </w:r>
    </w:p>
    <w:p w14:paraId="3A96FF10" w14:textId="77777777" w:rsidR="00DE1A65" w:rsidRPr="00AF2C48" w:rsidRDefault="00DE1A65" w:rsidP="00C921E4">
      <w:pPr>
        <w:numPr>
          <w:ilvl w:val="0"/>
          <w:numId w:val="30"/>
        </w:numPr>
        <w:spacing w:after="0" w:line="360" w:lineRule="auto"/>
        <w:rPr>
          <w:rFonts w:ascii="Arial" w:hAnsi="Arial" w:cs="Arial"/>
        </w:rPr>
      </w:pPr>
      <w:r w:rsidRPr="00AF2C48">
        <w:rPr>
          <w:rFonts w:ascii="Arial" w:hAnsi="Arial" w:cs="Arial"/>
        </w:rPr>
        <w:t>Proven experience of working effectively in a team environment</w:t>
      </w:r>
    </w:p>
    <w:p w14:paraId="4DC3E280" w14:textId="77777777" w:rsidR="00DE1A65" w:rsidRPr="00AF2C48" w:rsidRDefault="00DE1A65" w:rsidP="00C921E4">
      <w:pPr>
        <w:numPr>
          <w:ilvl w:val="0"/>
          <w:numId w:val="30"/>
        </w:numPr>
        <w:spacing w:after="0" w:line="360" w:lineRule="auto"/>
        <w:rPr>
          <w:rFonts w:ascii="Arial" w:hAnsi="Arial" w:cs="Arial"/>
        </w:rPr>
      </w:pPr>
      <w:r w:rsidRPr="00AF2C48">
        <w:rPr>
          <w:rFonts w:ascii="Arial" w:hAnsi="Arial" w:cs="Arial"/>
        </w:rPr>
        <w:t>Experience with dealing with internal parties to complete tasks successfully</w:t>
      </w:r>
    </w:p>
    <w:p w14:paraId="6ED53299" w14:textId="7926C754" w:rsidR="00DE1A65" w:rsidRDefault="00DE1A65" w:rsidP="00C921E4">
      <w:pPr>
        <w:numPr>
          <w:ilvl w:val="0"/>
          <w:numId w:val="30"/>
        </w:numPr>
        <w:spacing w:after="0" w:line="360" w:lineRule="auto"/>
        <w:rPr>
          <w:rFonts w:ascii="Arial" w:hAnsi="Arial" w:cs="Arial"/>
        </w:rPr>
      </w:pPr>
      <w:r w:rsidRPr="00AF2C48">
        <w:rPr>
          <w:rFonts w:ascii="Arial" w:hAnsi="Arial" w:cs="Arial"/>
        </w:rPr>
        <w:t>Proficiency in the use of IT, including Microsoft (specifically word and excel)</w:t>
      </w:r>
    </w:p>
    <w:p w14:paraId="5FB9E803" w14:textId="77777777" w:rsidR="00C921E4" w:rsidRPr="00AF2C48" w:rsidRDefault="00C921E4" w:rsidP="00C921E4">
      <w:pPr>
        <w:spacing w:after="0" w:line="360" w:lineRule="auto"/>
        <w:ind w:left="360"/>
        <w:rPr>
          <w:rFonts w:ascii="Arial" w:hAnsi="Arial" w:cs="Arial"/>
        </w:rPr>
      </w:pPr>
    </w:p>
    <w:p w14:paraId="011F8089" w14:textId="7A0696B9" w:rsidR="00DE1A65" w:rsidRDefault="00DE1A65" w:rsidP="00C921E4">
      <w:pPr>
        <w:spacing w:after="0" w:line="360" w:lineRule="auto"/>
        <w:rPr>
          <w:rFonts w:ascii="Arial" w:hAnsi="Arial" w:cs="Arial"/>
        </w:rPr>
      </w:pPr>
      <w:r w:rsidRPr="00AF2C48">
        <w:rPr>
          <w:rFonts w:ascii="Arial" w:hAnsi="Arial" w:cs="Arial"/>
        </w:rPr>
        <w:t>The</w:t>
      </w:r>
      <w:r w:rsidRPr="00AF2C48">
        <w:rPr>
          <w:rFonts w:ascii="Arial" w:hAnsi="Arial" w:cs="Arial"/>
          <w:b/>
          <w:u w:val="single"/>
        </w:rPr>
        <w:t xml:space="preserve"> desirable</w:t>
      </w:r>
      <w:r>
        <w:rPr>
          <w:rFonts w:ascii="Arial" w:hAnsi="Arial" w:cs="Arial"/>
        </w:rPr>
        <w:t xml:space="preserve"> requirements are:</w:t>
      </w:r>
    </w:p>
    <w:p w14:paraId="69D13D07" w14:textId="77777777" w:rsidR="00C921E4" w:rsidRPr="00AF2C48" w:rsidRDefault="00C921E4" w:rsidP="00C921E4">
      <w:pPr>
        <w:spacing w:after="0" w:line="360" w:lineRule="auto"/>
        <w:rPr>
          <w:rFonts w:ascii="Arial" w:hAnsi="Arial" w:cs="Arial"/>
        </w:rPr>
      </w:pPr>
    </w:p>
    <w:p w14:paraId="3092BB2C" w14:textId="77777777" w:rsidR="00DE1A65" w:rsidRPr="00AF2C48" w:rsidRDefault="00DE1A65" w:rsidP="00C921E4">
      <w:pPr>
        <w:numPr>
          <w:ilvl w:val="0"/>
          <w:numId w:val="33"/>
        </w:numPr>
        <w:spacing w:after="0" w:line="360" w:lineRule="auto"/>
        <w:jc w:val="both"/>
        <w:rPr>
          <w:rFonts w:ascii="Arial" w:hAnsi="Arial" w:cs="Arial"/>
        </w:rPr>
      </w:pPr>
      <w:r w:rsidRPr="00AF2C48">
        <w:rPr>
          <w:rFonts w:ascii="Arial" w:hAnsi="Arial" w:cs="Arial"/>
        </w:rPr>
        <w:t>Familiarisation with the HOLMES 2 computer application.</w:t>
      </w:r>
    </w:p>
    <w:p w14:paraId="082351B1" w14:textId="77777777" w:rsidR="00DE1A65" w:rsidRPr="00AF2C48" w:rsidRDefault="00DE1A65" w:rsidP="00C921E4">
      <w:pPr>
        <w:numPr>
          <w:ilvl w:val="0"/>
          <w:numId w:val="33"/>
        </w:numPr>
        <w:spacing w:after="0" w:line="360" w:lineRule="auto"/>
        <w:jc w:val="both"/>
        <w:rPr>
          <w:rFonts w:ascii="Arial" w:hAnsi="Arial" w:cs="Arial"/>
        </w:rPr>
      </w:pPr>
      <w:r w:rsidRPr="00AF2C48">
        <w:rPr>
          <w:rFonts w:ascii="Arial" w:hAnsi="Arial" w:cs="Arial"/>
        </w:rPr>
        <w:t>Experience or understanding of police forces and criminal justice system</w:t>
      </w:r>
    </w:p>
    <w:p w14:paraId="3B7A26E8" w14:textId="1078F361" w:rsidR="00A319FD" w:rsidRDefault="00DE1A65" w:rsidP="00C921E4">
      <w:pPr>
        <w:numPr>
          <w:ilvl w:val="0"/>
          <w:numId w:val="33"/>
        </w:numPr>
        <w:spacing w:after="0" w:line="360" w:lineRule="auto"/>
        <w:jc w:val="both"/>
        <w:rPr>
          <w:rFonts w:ascii="Arial" w:hAnsi="Arial" w:cs="Arial"/>
        </w:rPr>
      </w:pPr>
      <w:r w:rsidRPr="00AF2C48">
        <w:rPr>
          <w:rFonts w:ascii="Arial" w:hAnsi="Arial" w:cs="Arial"/>
        </w:rPr>
        <w:t>Typing experience – minimum of 40 to 50 w</w:t>
      </w:r>
      <w:r>
        <w:rPr>
          <w:rFonts w:ascii="Arial" w:hAnsi="Arial" w:cs="Arial"/>
        </w:rPr>
        <w:t>ords a minute.</w:t>
      </w:r>
    </w:p>
    <w:p w14:paraId="4977D96F" w14:textId="77777777" w:rsidR="0029542C" w:rsidRDefault="0029542C" w:rsidP="00EA371B">
      <w:pPr>
        <w:spacing w:before="120" w:after="120"/>
        <w:rPr>
          <w:rFonts w:ascii="Arial" w:hAnsi="Arial" w:cs="Arial"/>
          <w:b/>
          <w:color w:val="000000" w:themeColor="text1"/>
        </w:rPr>
      </w:pPr>
    </w:p>
    <w:p w14:paraId="02ED45B7" w14:textId="71299EE7" w:rsidR="00DE1A65" w:rsidRDefault="00E329DB" w:rsidP="00EA371B">
      <w:pPr>
        <w:spacing w:before="120" w:after="120"/>
        <w:rPr>
          <w:rFonts w:ascii="Arial" w:hAnsi="Arial" w:cs="Arial"/>
          <w:b/>
          <w:color w:val="000000" w:themeColor="text1"/>
        </w:rPr>
      </w:pPr>
      <w:r w:rsidRPr="00C635C2">
        <w:rPr>
          <w:rFonts w:ascii="Arial" w:hAnsi="Arial" w:cs="Arial"/>
          <w:b/>
          <w:color w:val="000000" w:themeColor="text1"/>
        </w:rPr>
        <w:t>Skills and Abilities</w:t>
      </w:r>
    </w:p>
    <w:p w14:paraId="0317E630" w14:textId="77777777" w:rsidR="00DE1A65" w:rsidRPr="00C921E4" w:rsidRDefault="00DE1A65" w:rsidP="00C921E4">
      <w:pPr>
        <w:pStyle w:val="ListParagraph"/>
        <w:numPr>
          <w:ilvl w:val="0"/>
          <w:numId w:val="34"/>
        </w:numPr>
        <w:spacing w:after="0" w:line="360" w:lineRule="auto"/>
        <w:jc w:val="both"/>
        <w:rPr>
          <w:rFonts w:ascii="Arial" w:hAnsi="Arial" w:cs="Arial"/>
          <w:b/>
          <w:u w:val="single"/>
        </w:rPr>
      </w:pPr>
      <w:r w:rsidRPr="00C921E4">
        <w:rPr>
          <w:rFonts w:ascii="Arial" w:hAnsi="Arial" w:cs="Arial"/>
        </w:rPr>
        <w:t>Sound administrative skills, able to organise and prioritise when under pressure and meet or negotiate deadlines.</w:t>
      </w:r>
    </w:p>
    <w:p w14:paraId="46E6650D" w14:textId="77777777" w:rsidR="00DE1A65" w:rsidRPr="00C921E4" w:rsidRDefault="00DE1A65" w:rsidP="00C921E4">
      <w:pPr>
        <w:pStyle w:val="ListParagraph"/>
        <w:numPr>
          <w:ilvl w:val="0"/>
          <w:numId w:val="34"/>
        </w:numPr>
        <w:spacing w:after="0" w:line="360" w:lineRule="auto"/>
        <w:jc w:val="both"/>
        <w:rPr>
          <w:rFonts w:ascii="Arial" w:hAnsi="Arial" w:cs="Arial"/>
          <w:b/>
          <w:u w:val="single"/>
        </w:rPr>
      </w:pPr>
      <w:r w:rsidRPr="00C921E4">
        <w:rPr>
          <w:rFonts w:ascii="Arial" w:hAnsi="Arial" w:cs="Arial"/>
        </w:rPr>
        <w:t>Skills appropriate to the role, with the capacity to absorb/organise new information to ensure well briefed on new topics.</w:t>
      </w:r>
    </w:p>
    <w:p w14:paraId="0FBF849C" w14:textId="77777777" w:rsidR="00DE1A65" w:rsidRPr="00C921E4" w:rsidRDefault="00DE1A65" w:rsidP="00C921E4">
      <w:pPr>
        <w:pStyle w:val="ListParagraph"/>
        <w:numPr>
          <w:ilvl w:val="0"/>
          <w:numId w:val="34"/>
        </w:numPr>
        <w:spacing w:after="0" w:line="360" w:lineRule="auto"/>
        <w:jc w:val="both"/>
        <w:rPr>
          <w:rFonts w:ascii="Arial" w:hAnsi="Arial" w:cs="Arial"/>
          <w:b/>
          <w:u w:val="single"/>
        </w:rPr>
      </w:pPr>
      <w:r w:rsidRPr="00C921E4">
        <w:rPr>
          <w:rFonts w:ascii="Arial" w:hAnsi="Arial" w:cs="Arial"/>
        </w:rPr>
        <w:t>Strong interpersonal communication skills (written and oral).</w:t>
      </w:r>
    </w:p>
    <w:p w14:paraId="414F19D5" w14:textId="77777777" w:rsidR="00DE1A65" w:rsidRPr="00C921E4" w:rsidRDefault="00DE1A65" w:rsidP="00C921E4">
      <w:pPr>
        <w:pStyle w:val="ListParagraph"/>
        <w:numPr>
          <w:ilvl w:val="0"/>
          <w:numId w:val="34"/>
        </w:numPr>
        <w:spacing w:after="0" w:line="360" w:lineRule="auto"/>
        <w:jc w:val="both"/>
        <w:rPr>
          <w:rFonts w:ascii="Arial" w:hAnsi="Arial" w:cs="Arial"/>
          <w:b/>
          <w:u w:val="single"/>
        </w:rPr>
      </w:pPr>
      <w:r w:rsidRPr="00C921E4">
        <w:rPr>
          <w:rFonts w:ascii="Arial" w:hAnsi="Arial" w:cs="Arial"/>
        </w:rPr>
        <w:t>Prioritising to ensure key objectives of the role are consistently achieved.</w:t>
      </w:r>
    </w:p>
    <w:p w14:paraId="129ECCF5" w14:textId="77777777" w:rsidR="00DE1A65" w:rsidRPr="00C921E4" w:rsidRDefault="00DE1A65" w:rsidP="00C921E4">
      <w:pPr>
        <w:pStyle w:val="ListParagraph"/>
        <w:numPr>
          <w:ilvl w:val="0"/>
          <w:numId w:val="34"/>
        </w:numPr>
        <w:spacing w:after="0" w:line="360" w:lineRule="auto"/>
        <w:jc w:val="both"/>
        <w:rPr>
          <w:rFonts w:ascii="Arial" w:hAnsi="Arial" w:cs="Arial"/>
          <w:b/>
          <w:u w:val="single"/>
        </w:rPr>
      </w:pPr>
      <w:r w:rsidRPr="00C921E4">
        <w:rPr>
          <w:rFonts w:ascii="Arial" w:hAnsi="Arial" w:cs="Arial"/>
        </w:rPr>
        <w:t>Comfortable taking decisions within a clear framework of delegation.</w:t>
      </w:r>
    </w:p>
    <w:p w14:paraId="0D1F4147" w14:textId="77777777" w:rsidR="00DE1A65" w:rsidRPr="00C635C2" w:rsidRDefault="00DE1A65" w:rsidP="00EA371B">
      <w:pPr>
        <w:spacing w:before="120" w:after="120"/>
        <w:rPr>
          <w:rFonts w:ascii="Arial" w:hAnsi="Arial" w:cs="Arial"/>
          <w:b/>
          <w:color w:val="000000" w:themeColor="text1"/>
        </w:rPr>
      </w:pPr>
    </w:p>
    <w:bookmarkEnd w:id="2"/>
    <w:p w14:paraId="40EDA4C0" w14:textId="312BAB15" w:rsidR="001F7DE0" w:rsidRDefault="001F7DE0" w:rsidP="00B3504B">
      <w:pPr>
        <w:rPr>
          <w:rFonts w:ascii="Arial" w:hAnsi="Arial" w:cs="Arial"/>
        </w:rPr>
      </w:pPr>
      <w:r>
        <w:rPr>
          <w:rFonts w:ascii="Arial" w:hAnsi="Arial" w:cs="Arial"/>
        </w:rPr>
        <w:t xml:space="preserve">**Any move to the IOPC </w:t>
      </w:r>
      <w:r w:rsidRPr="001F7DE0">
        <w:rPr>
          <w:rFonts w:ascii="Arial" w:hAnsi="Arial" w:cs="Arial"/>
        </w:rPr>
        <w:t xml:space="preserve">from another employer will mean you can no longer access childcare vouchers. This includes moves between government departments. You may however be eligible for other government schemes, including Tax-Free Childcare. Determine your eligibility at </w:t>
      </w:r>
      <w:hyperlink r:id="rId9" w:history="1">
        <w:r w:rsidR="00DE1A65" w:rsidRPr="00EB37BE">
          <w:rPr>
            <w:rStyle w:val="Hyperlink"/>
            <w:rFonts w:ascii="Arial" w:hAnsi="Arial" w:cs="Arial"/>
            <w:sz w:val="22"/>
            <w:szCs w:val="22"/>
          </w:rPr>
          <w:t>https://www.childcarechoices.gov.uk/</w:t>
        </w:r>
        <w:r w:rsidR="00DE1A65" w:rsidRPr="00EB37BE">
          <w:rPr>
            <w:rStyle w:val="Hyperlink"/>
            <w:rFonts w:ascii="Arial" w:hAnsi="Arial" w:cs="Arial"/>
            <w:sz w:val="22"/>
            <w:szCs w:val="22"/>
            <w:bdr w:val="none" w:sz="0" w:space="0" w:color="auto"/>
          </w:rPr>
          <w:t>.**</w:t>
        </w:r>
      </w:hyperlink>
    </w:p>
    <w:p w14:paraId="4B9C161B" w14:textId="6680764B" w:rsidR="00DE1A65" w:rsidRDefault="00DE1A65" w:rsidP="00B3504B">
      <w:pPr>
        <w:rPr>
          <w:rFonts w:ascii="Arial" w:hAnsi="Arial" w:cs="Arial"/>
        </w:rPr>
      </w:pPr>
    </w:p>
    <w:p w14:paraId="6947075E" w14:textId="77777777" w:rsidR="00C921E4" w:rsidRPr="00DE1A65" w:rsidRDefault="00C921E4" w:rsidP="00B3504B">
      <w:pPr>
        <w:rPr>
          <w:rFonts w:ascii="Arial" w:hAnsi="Arial" w:cs="Arial"/>
        </w:rPr>
      </w:pPr>
    </w:p>
    <w:p w14:paraId="305C5CF7" w14:textId="5141B392" w:rsidR="00B3504B" w:rsidRPr="00B3504B" w:rsidRDefault="00B3504B" w:rsidP="00B3504B">
      <w:pPr>
        <w:rPr>
          <w:rFonts w:ascii="Arial" w:hAnsi="Arial" w:cs="Arial"/>
          <w:b/>
          <w:bCs/>
          <w:sz w:val="28"/>
          <w:szCs w:val="28"/>
        </w:rPr>
      </w:pPr>
      <w:r w:rsidRPr="00A41CEE">
        <w:rPr>
          <w:rFonts w:ascii="Arial" w:hAnsi="Arial" w:cs="Arial"/>
          <w:b/>
          <w:bCs/>
          <w:sz w:val="28"/>
          <w:szCs w:val="28"/>
        </w:rPr>
        <w:t>Selection process</w:t>
      </w:r>
    </w:p>
    <w:p w14:paraId="711708C5" w14:textId="1D60B002" w:rsidR="00B3504B" w:rsidRDefault="00B3504B" w:rsidP="00B3504B">
      <w:pPr>
        <w:rPr>
          <w:rFonts w:ascii="Arial" w:hAnsi="Arial" w:cs="Arial"/>
        </w:rPr>
      </w:pPr>
      <w:r w:rsidRPr="00262BE2">
        <w:rPr>
          <w:rFonts w:ascii="Arial" w:hAnsi="Arial" w:cs="Arial"/>
        </w:rPr>
        <w:t xml:space="preserve">This vacancy is using </w:t>
      </w:r>
      <w:hyperlink r:id="rId10" w:history="1">
        <w:r w:rsidRPr="00EB0D8E">
          <w:rPr>
            <w:rStyle w:val="Hyperlink"/>
            <w:rFonts w:ascii="Arial" w:hAnsi="Arial" w:cs="Arial"/>
            <w:b/>
            <w:bCs/>
          </w:rPr>
          <w:t>Success Profiles</w:t>
        </w:r>
      </w:hyperlink>
      <w:r w:rsidR="006F5E24">
        <w:rPr>
          <w:rFonts w:ascii="Arial" w:hAnsi="Arial" w:cs="Arial"/>
        </w:rPr>
        <w:t xml:space="preserve">. </w:t>
      </w:r>
      <w:r w:rsidRPr="004C74E8">
        <w:rPr>
          <w:rFonts w:ascii="Arial" w:hAnsi="Arial" w:cs="Arial"/>
        </w:rPr>
        <w:t xml:space="preserve">As part of the application </w:t>
      </w:r>
      <w:proofErr w:type="gramStart"/>
      <w:r w:rsidRPr="004C74E8">
        <w:rPr>
          <w:rFonts w:ascii="Arial" w:hAnsi="Arial" w:cs="Arial"/>
        </w:rPr>
        <w:t>process</w:t>
      </w:r>
      <w:proofErr w:type="gramEnd"/>
      <w:r w:rsidRPr="004C74E8">
        <w:rPr>
          <w:rFonts w:ascii="Arial" w:hAnsi="Arial" w:cs="Arial"/>
        </w:rPr>
        <w:t xml:space="preserve"> you will be asked to complete </w:t>
      </w:r>
      <w:r w:rsidR="002370D5">
        <w:rPr>
          <w:rFonts w:ascii="Arial" w:hAnsi="Arial" w:cs="Arial"/>
        </w:rPr>
        <w:t>4</w:t>
      </w:r>
      <w:r w:rsidR="00DE1A65">
        <w:rPr>
          <w:rFonts w:ascii="Arial" w:hAnsi="Arial" w:cs="Arial"/>
        </w:rPr>
        <w:t xml:space="preserve"> sift stage questions </w:t>
      </w:r>
      <w:r w:rsidR="00DE1A65" w:rsidRPr="004C6B9A">
        <w:rPr>
          <w:rFonts w:ascii="Arial" w:hAnsi="Arial" w:cs="Arial"/>
        </w:rPr>
        <w:t xml:space="preserve">based on the essential criteria.  </w:t>
      </w:r>
      <w:r w:rsidRPr="004C74E8">
        <w:rPr>
          <w:rFonts w:ascii="Arial" w:hAnsi="Arial" w:cs="Arial"/>
        </w:rPr>
        <w:t xml:space="preserve"> </w:t>
      </w:r>
    </w:p>
    <w:p w14:paraId="34883C2B" w14:textId="769D0717" w:rsidR="006F5E24" w:rsidRPr="00262BE2" w:rsidRDefault="006F5E24" w:rsidP="006F5E24">
      <w:pPr>
        <w:rPr>
          <w:rFonts w:ascii="Arial" w:hAnsi="Arial" w:cs="Arial"/>
        </w:rPr>
      </w:pPr>
      <w:bookmarkStart w:id="3" w:name="_Hlk45881421"/>
      <w:r>
        <w:rPr>
          <w:rFonts w:ascii="Arial" w:hAnsi="Arial" w:cs="Arial"/>
        </w:rPr>
        <w:t xml:space="preserve">The Behaviours being assessed are: </w:t>
      </w:r>
    </w:p>
    <w:p w14:paraId="5CC863F0" w14:textId="77777777" w:rsidR="002370D5" w:rsidRDefault="002370D5" w:rsidP="002370D5">
      <w:pPr>
        <w:pStyle w:val="ListParagraph"/>
        <w:numPr>
          <w:ilvl w:val="0"/>
          <w:numId w:val="32"/>
        </w:numPr>
        <w:spacing w:after="0" w:line="240" w:lineRule="auto"/>
        <w:rPr>
          <w:rFonts w:ascii="Arial" w:hAnsi="Arial" w:cs="Arial"/>
          <w:sz w:val="24"/>
          <w:szCs w:val="24"/>
          <w:lang w:val="en-US"/>
        </w:rPr>
      </w:pPr>
      <w:r>
        <w:rPr>
          <w:rFonts w:ascii="Arial" w:hAnsi="Arial" w:cs="Arial"/>
          <w:sz w:val="24"/>
          <w:szCs w:val="24"/>
          <w:lang w:val="en-US"/>
        </w:rPr>
        <w:t>Changing and improving</w:t>
      </w:r>
    </w:p>
    <w:p w14:paraId="0EAECC73" w14:textId="77777777" w:rsidR="002370D5" w:rsidRDefault="002370D5" w:rsidP="002370D5">
      <w:pPr>
        <w:pStyle w:val="ListParagraph"/>
        <w:numPr>
          <w:ilvl w:val="0"/>
          <w:numId w:val="32"/>
        </w:numPr>
        <w:spacing w:after="0" w:line="240" w:lineRule="auto"/>
        <w:rPr>
          <w:rFonts w:ascii="Arial" w:hAnsi="Arial" w:cs="Arial"/>
          <w:sz w:val="24"/>
          <w:szCs w:val="24"/>
          <w:lang w:val="en-US"/>
        </w:rPr>
      </w:pPr>
      <w:r>
        <w:rPr>
          <w:rFonts w:ascii="Arial" w:hAnsi="Arial" w:cs="Arial"/>
          <w:sz w:val="24"/>
          <w:szCs w:val="24"/>
          <w:lang w:val="en-US"/>
        </w:rPr>
        <w:t>Working together</w:t>
      </w:r>
    </w:p>
    <w:p w14:paraId="62E61E95" w14:textId="77777777" w:rsidR="002370D5" w:rsidRDefault="002370D5" w:rsidP="002370D5">
      <w:pPr>
        <w:pStyle w:val="ListParagraph"/>
        <w:numPr>
          <w:ilvl w:val="0"/>
          <w:numId w:val="32"/>
        </w:numPr>
        <w:spacing w:after="0" w:line="240" w:lineRule="auto"/>
        <w:rPr>
          <w:rFonts w:ascii="Arial" w:hAnsi="Arial" w:cs="Arial"/>
          <w:sz w:val="24"/>
          <w:szCs w:val="24"/>
          <w:lang w:val="en-US"/>
        </w:rPr>
      </w:pPr>
      <w:r>
        <w:rPr>
          <w:rFonts w:ascii="Arial" w:hAnsi="Arial" w:cs="Arial"/>
          <w:sz w:val="24"/>
          <w:szCs w:val="24"/>
          <w:lang w:val="en-US"/>
        </w:rPr>
        <w:t>Delivering at pace</w:t>
      </w:r>
    </w:p>
    <w:p w14:paraId="31302CEC" w14:textId="77777777" w:rsidR="002370D5" w:rsidRDefault="002370D5" w:rsidP="002370D5">
      <w:pPr>
        <w:pStyle w:val="ListParagraph"/>
        <w:numPr>
          <w:ilvl w:val="0"/>
          <w:numId w:val="32"/>
        </w:numPr>
        <w:spacing w:after="0" w:line="240" w:lineRule="auto"/>
        <w:rPr>
          <w:rFonts w:ascii="Arial" w:hAnsi="Arial" w:cs="Arial"/>
          <w:sz w:val="24"/>
          <w:szCs w:val="24"/>
          <w:lang w:val="en-US"/>
        </w:rPr>
      </w:pPr>
      <w:r>
        <w:rPr>
          <w:rFonts w:ascii="Arial" w:hAnsi="Arial" w:cs="Arial"/>
          <w:sz w:val="24"/>
          <w:szCs w:val="24"/>
          <w:lang w:val="en-US"/>
        </w:rPr>
        <w:t>Communicating and influencing</w:t>
      </w:r>
    </w:p>
    <w:p w14:paraId="0A4EA29D" w14:textId="77777777" w:rsidR="0066384C" w:rsidRDefault="0066384C" w:rsidP="00B3504B">
      <w:pPr>
        <w:rPr>
          <w:rFonts w:ascii="Arial" w:hAnsi="Arial" w:cs="Arial"/>
        </w:rPr>
      </w:pPr>
    </w:p>
    <w:p w14:paraId="3F4DCC0C" w14:textId="3295418E" w:rsidR="00B3504B" w:rsidRPr="00DE1A65" w:rsidRDefault="006F5E24" w:rsidP="00B3504B">
      <w:pPr>
        <w:rPr>
          <w:rFonts w:ascii="Arial" w:hAnsi="Arial" w:cs="Arial"/>
        </w:rPr>
      </w:pPr>
      <w:r w:rsidRPr="00EB0D8E">
        <w:rPr>
          <w:rFonts w:ascii="Arial" w:hAnsi="Arial" w:cs="Arial"/>
        </w:rPr>
        <w:lastRenderedPageBreak/>
        <w:t>For successful</w:t>
      </w:r>
      <w:r w:rsidR="00B3504B" w:rsidRPr="00EB0D8E">
        <w:rPr>
          <w:rFonts w:ascii="Arial" w:hAnsi="Arial" w:cs="Arial"/>
        </w:rPr>
        <w:t xml:space="preserve"> candidates who reach the </w:t>
      </w:r>
      <w:r w:rsidR="0066384C">
        <w:rPr>
          <w:rFonts w:ascii="Arial" w:hAnsi="Arial" w:cs="Arial"/>
        </w:rPr>
        <w:t>assessment</w:t>
      </w:r>
      <w:r w:rsidR="00B3504B" w:rsidRPr="00EB0D8E">
        <w:rPr>
          <w:rFonts w:ascii="Arial" w:hAnsi="Arial" w:cs="Arial"/>
        </w:rPr>
        <w:t xml:space="preserve"> stage, </w:t>
      </w:r>
      <w:r w:rsidRPr="00EB0D8E">
        <w:rPr>
          <w:rFonts w:ascii="Arial" w:hAnsi="Arial" w:cs="Arial"/>
        </w:rPr>
        <w:t xml:space="preserve">we will provide further details of what will be assessed. </w:t>
      </w:r>
      <w:bookmarkEnd w:id="3"/>
    </w:p>
    <w:p w14:paraId="62F1F29D" w14:textId="2FC4E91D" w:rsidR="00B3504B" w:rsidRDefault="00B3504B" w:rsidP="00B3504B">
      <w:pPr>
        <w:rPr>
          <w:rFonts w:ascii="Arial" w:hAnsi="Arial" w:cs="Arial"/>
          <w:b/>
          <w:bCs/>
        </w:rPr>
      </w:pPr>
      <w:r w:rsidRPr="00CF67E6">
        <w:rPr>
          <w:rFonts w:ascii="Arial" w:hAnsi="Arial" w:cs="Arial"/>
          <w:b/>
          <w:bCs/>
        </w:rPr>
        <w:t xml:space="preserve">What </w:t>
      </w:r>
      <w:proofErr w:type="gramStart"/>
      <w:r>
        <w:rPr>
          <w:rFonts w:ascii="Arial" w:hAnsi="Arial" w:cs="Arial"/>
          <w:b/>
          <w:bCs/>
        </w:rPr>
        <w:t>is</w:t>
      </w:r>
      <w:proofErr w:type="gramEnd"/>
      <w:r w:rsidRPr="00CF67E6">
        <w:rPr>
          <w:rFonts w:ascii="Arial" w:hAnsi="Arial" w:cs="Arial"/>
          <w:b/>
          <w:bCs/>
        </w:rPr>
        <w:t xml:space="preserve"> Success Profiles? </w:t>
      </w:r>
    </w:p>
    <w:p w14:paraId="302FC23F" w14:textId="28DF6AA6" w:rsidR="00B3504B" w:rsidRDefault="00B3504B" w:rsidP="00B3504B">
      <w:pPr>
        <w:rPr>
          <w:rFonts w:ascii="Arial" w:hAnsi="Arial" w:cs="Arial"/>
          <w:b/>
          <w:bCs/>
        </w:rPr>
      </w:pPr>
      <w:r w:rsidRPr="00CF67E6">
        <w:rPr>
          <w:rFonts w:ascii="Arial" w:hAnsi="Arial" w:cs="Arial"/>
        </w:rPr>
        <w:t xml:space="preserve">Success Profiles moves us to a tailored way of assessing, dependent on the requirements of the job. For each role we advertise, we consider what you will need to demonstrate </w:t>
      </w:r>
      <w:proofErr w:type="gramStart"/>
      <w:r w:rsidRPr="00CF67E6">
        <w:rPr>
          <w:rFonts w:ascii="Arial" w:hAnsi="Arial" w:cs="Arial"/>
        </w:rPr>
        <w:t>in order</w:t>
      </w:r>
      <w:r>
        <w:rPr>
          <w:rFonts w:ascii="Arial" w:hAnsi="Arial" w:cs="Arial"/>
        </w:rPr>
        <w:t xml:space="preserve"> </w:t>
      </w:r>
      <w:r w:rsidRPr="00CF67E6">
        <w:rPr>
          <w:rFonts w:ascii="Arial" w:hAnsi="Arial" w:cs="Arial"/>
        </w:rPr>
        <w:t>to</w:t>
      </w:r>
      <w:proofErr w:type="gramEnd"/>
      <w:r w:rsidRPr="00CF67E6">
        <w:rPr>
          <w:rFonts w:ascii="Arial" w:hAnsi="Arial" w:cs="Arial"/>
        </w:rPr>
        <w:t xml:space="preserve"> be successful. This gives us the best possible chance of finding the right person for the job, drives up performance and improves diversity and inclusivity so that we can truly reflect</w:t>
      </w:r>
      <w:r>
        <w:rPr>
          <w:rFonts w:ascii="Arial" w:hAnsi="Arial" w:cs="Arial"/>
        </w:rPr>
        <w:t xml:space="preserve"> </w:t>
      </w:r>
      <w:r w:rsidRPr="00CF67E6">
        <w:rPr>
          <w:rFonts w:ascii="Arial" w:hAnsi="Arial" w:cs="Arial"/>
        </w:rPr>
        <w:t>the communities that we serve.</w:t>
      </w:r>
    </w:p>
    <w:p w14:paraId="4DCADE53" w14:textId="54A78FC1" w:rsidR="00B3504B" w:rsidRPr="00B3504B" w:rsidRDefault="00B3504B" w:rsidP="00B3504B">
      <w:pPr>
        <w:rPr>
          <w:rFonts w:ascii="Arial" w:hAnsi="Arial" w:cs="Arial"/>
          <w:b/>
          <w:bCs/>
        </w:rPr>
      </w:pPr>
      <w:r>
        <w:rPr>
          <w:noProof/>
          <w:lang w:eastAsia="en-GB"/>
        </w:rPr>
        <w:drawing>
          <wp:anchor distT="0" distB="0" distL="114300" distR="114300" simplePos="0" relativeHeight="251660288" behindDoc="0" locked="0" layoutInCell="1" allowOverlap="1" wp14:anchorId="17EB76A5" wp14:editId="166BB55A">
            <wp:simplePos x="0" y="0"/>
            <wp:positionH relativeFrom="column">
              <wp:posOffset>-182245</wp:posOffset>
            </wp:positionH>
            <wp:positionV relativeFrom="paragraph">
              <wp:posOffset>1193165</wp:posOffset>
            </wp:positionV>
            <wp:extent cx="5731510" cy="3733800"/>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3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67E6">
        <w:rPr>
          <w:rFonts w:ascii="Arial" w:hAnsi="Arial" w:cs="Arial"/>
        </w:rPr>
        <w:t xml:space="preserve">Not all of the elements are relevant to every </w:t>
      </w:r>
      <w:proofErr w:type="gramStart"/>
      <w:r w:rsidRPr="00CF67E6">
        <w:rPr>
          <w:rFonts w:ascii="Arial" w:hAnsi="Arial" w:cs="Arial"/>
        </w:rPr>
        <w:t>role</w:t>
      </w:r>
      <w:r>
        <w:rPr>
          <w:rFonts w:ascii="Arial" w:hAnsi="Arial" w:cs="Arial"/>
        </w:rPr>
        <w:t xml:space="preserve">, </w:t>
      </w:r>
      <w:r w:rsidRPr="00CF67E6">
        <w:rPr>
          <w:rFonts w:ascii="Arial" w:hAnsi="Arial" w:cs="Arial"/>
        </w:rPr>
        <w:t>and</w:t>
      </w:r>
      <w:proofErr w:type="gramEnd"/>
      <w:r w:rsidRPr="00CF67E6">
        <w:rPr>
          <w:rFonts w:ascii="Arial" w:hAnsi="Arial" w:cs="Arial"/>
        </w:rPr>
        <w:t xml:space="preserve"> will vary depending on the level and type of role. You should ensure you read the job description carefully to see what elements are required for the specific job you are applying for. There are separate guides to each of the elements, which will give you more information about what and how you can demonstrate specific requirements.</w:t>
      </w:r>
    </w:p>
    <w:p w14:paraId="7ABFE785" w14:textId="77777777" w:rsidR="00B3504B" w:rsidRDefault="00B3504B" w:rsidP="00B3504B">
      <w:pPr>
        <w:rPr>
          <w:rFonts w:ascii="Arial" w:hAnsi="Arial" w:cs="Arial"/>
          <w:b/>
          <w:bCs/>
        </w:rPr>
      </w:pPr>
    </w:p>
    <w:p w14:paraId="2F21E38F" w14:textId="77777777" w:rsidR="00B3504B" w:rsidRPr="00CF67E6" w:rsidRDefault="00B3504B" w:rsidP="00B3504B">
      <w:pPr>
        <w:rPr>
          <w:rFonts w:ascii="Arial" w:hAnsi="Arial" w:cs="Arial"/>
          <w:b/>
          <w:bCs/>
        </w:rPr>
      </w:pPr>
      <w:r w:rsidRPr="00CF67E6">
        <w:rPr>
          <w:rFonts w:ascii="Arial" w:hAnsi="Arial" w:cs="Arial"/>
          <w:b/>
          <w:bCs/>
        </w:rPr>
        <w:t xml:space="preserve">How the elements are assessed </w:t>
      </w:r>
    </w:p>
    <w:p w14:paraId="4223C3BC" w14:textId="0250D969" w:rsidR="00B3504B" w:rsidRPr="00CF67E6" w:rsidRDefault="00B3504B" w:rsidP="00B3504B">
      <w:pPr>
        <w:rPr>
          <w:rFonts w:ascii="Arial" w:hAnsi="Arial" w:cs="Arial"/>
        </w:rPr>
      </w:pPr>
      <w:r>
        <w:rPr>
          <w:rFonts w:ascii="Arial" w:hAnsi="Arial" w:cs="Arial"/>
        </w:rPr>
        <w:t>You could be assessed in</w:t>
      </w:r>
      <w:r w:rsidRPr="00CF67E6">
        <w:rPr>
          <w:rFonts w:ascii="Arial" w:hAnsi="Arial" w:cs="Arial"/>
        </w:rPr>
        <w:t xml:space="preserve"> </w:t>
      </w:r>
      <w:proofErr w:type="gramStart"/>
      <w:r w:rsidRPr="00CF67E6">
        <w:rPr>
          <w:rFonts w:ascii="Arial" w:hAnsi="Arial" w:cs="Arial"/>
        </w:rPr>
        <w:t>a number of</w:t>
      </w:r>
      <w:proofErr w:type="gramEnd"/>
      <w:r w:rsidRPr="00CF67E6">
        <w:rPr>
          <w:rFonts w:ascii="Arial" w:hAnsi="Arial" w:cs="Arial"/>
        </w:rPr>
        <w:t xml:space="preserve"> different ways, depending on the type of role and level you are applying for. Using a range of assessment methods helps us to </w:t>
      </w:r>
      <w:proofErr w:type="gramStart"/>
      <w:r w:rsidRPr="00CF67E6">
        <w:rPr>
          <w:rFonts w:ascii="Arial" w:hAnsi="Arial" w:cs="Arial"/>
        </w:rPr>
        <w:t>more accurately match people</w:t>
      </w:r>
      <w:proofErr w:type="gramEnd"/>
      <w:r w:rsidRPr="00CF67E6">
        <w:rPr>
          <w:rFonts w:ascii="Arial" w:hAnsi="Arial" w:cs="Arial"/>
        </w:rPr>
        <w:t xml:space="preserve"> to the essential requirements of the job. For example, y</w:t>
      </w:r>
      <w:r w:rsidRPr="00CF67E6">
        <w:rPr>
          <w:rFonts w:ascii="Arial" w:hAnsi="Arial" w:cs="Arial"/>
          <w:shd w:val="clear" w:color="auto" w:fill="FFFFFF"/>
        </w:rPr>
        <w:t>ou may be asked to complete an application form; provide a CV and supporting statement; attend an assessment centre; or complete an online test.</w:t>
      </w:r>
      <w:r w:rsidRPr="00CF67E6">
        <w:rPr>
          <w:rFonts w:ascii="Arial" w:hAnsi="Arial" w:cs="Arial"/>
        </w:rPr>
        <w:t xml:space="preserve"> Often a combination of these approaches will be </w:t>
      </w:r>
      <w:proofErr w:type="gramStart"/>
      <w:r w:rsidRPr="00CF67E6">
        <w:rPr>
          <w:rFonts w:ascii="Arial" w:hAnsi="Arial" w:cs="Arial"/>
        </w:rPr>
        <w:t>used</w:t>
      </w:r>
      <w:proofErr w:type="gramEnd"/>
      <w:r w:rsidRPr="00CF67E6">
        <w:rPr>
          <w:rFonts w:ascii="Arial" w:hAnsi="Arial" w:cs="Arial"/>
        </w:rPr>
        <w:t xml:space="preserve"> and more than one element may be tested within the same assessment method. </w:t>
      </w:r>
    </w:p>
    <w:p w14:paraId="609DC842" w14:textId="7697C524" w:rsidR="00B3504B" w:rsidRPr="00DE1A65" w:rsidRDefault="00B3504B" w:rsidP="00B3504B">
      <w:pPr>
        <w:rPr>
          <w:rFonts w:ascii="Arial" w:hAnsi="Arial" w:cs="Arial"/>
        </w:rPr>
      </w:pPr>
      <w:r w:rsidRPr="00CF67E6">
        <w:rPr>
          <w:rFonts w:ascii="Arial" w:hAnsi="Arial" w:cs="Arial"/>
        </w:rPr>
        <w:lastRenderedPageBreak/>
        <w:t xml:space="preserve">Details of which elements will be assessed and how we will assess you against these, are included in the job description. </w:t>
      </w:r>
    </w:p>
    <w:p w14:paraId="20187301" w14:textId="77777777" w:rsidR="00B3504B" w:rsidRPr="00CF67E6" w:rsidRDefault="00B3504B" w:rsidP="00B3504B">
      <w:pPr>
        <w:rPr>
          <w:rFonts w:ascii="Arial" w:hAnsi="Arial" w:cs="Arial"/>
          <w:b/>
          <w:bCs/>
        </w:rPr>
      </w:pPr>
      <w:r w:rsidRPr="00CF67E6">
        <w:rPr>
          <w:rFonts w:ascii="Arial" w:hAnsi="Arial" w:cs="Arial"/>
          <w:b/>
          <w:bCs/>
        </w:rPr>
        <w:t xml:space="preserve">Reasonable adjustments </w:t>
      </w:r>
    </w:p>
    <w:p w14:paraId="687F97BA" w14:textId="3772EE90" w:rsidR="00B3504B" w:rsidRDefault="00B3504B" w:rsidP="00B3504B">
      <w:pPr>
        <w:rPr>
          <w:rFonts w:ascii="Arial" w:hAnsi="Arial" w:cs="Arial"/>
        </w:rPr>
      </w:pPr>
      <w:r w:rsidRPr="00CF67E6">
        <w:rPr>
          <w:rFonts w:ascii="Arial" w:hAnsi="Arial" w:cs="Arial"/>
        </w:rPr>
        <w:t xml:space="preserve">The IOPC is a diverse and inclusive </w:t>
      </w:r>
      <w:proofErr w:type="gramStart"/>
      <w:r w:rsidRPr="00CF67E6">
        <w:rPr>
          <w:rFonts w:ascii="Arial" w:hAnsi="Arial" w:cs="Arial"/>
        </w:rPr>
        <w:t>workplace</w:t>
      </w:r>
      <w:proofErr w:type="gramEnd"/>
      <w:r w:rsidRPr="00CF67E6">
        <w:rPr>
          <w:rFonts w:ascii="Arial" w:hAnsi="Arial" w:cs="Arial"/>
        </w:rPr>
        <w:t xml:space="preserve"> and we want to help you demonstrate your full potential whatever type of assessment is used. If you require any reasonable adjustments to our recruitment </w:t>
      </w:r>
      <w:proofErr w:type="gramStart"/>
      <w:r w:rsidRPr="00CF67E6">
        <w:rPr>
          <w:rFonts w:ascii="Arial" w:hAnsi="Arial" w:cs="Arial"/>
        </w:rPr>
        <w:t>process</w:t>
      </w:r>
      <w:proofErr w:type="gramEnd"/>
      <w:r w:rsidRPr="00CF67E6">
        <w:rPr>
          <w:rFonts w:ascii="Arial" w:hAnsi="Arial" w:cs="Arial"/>
        </w:rPr>
        <w:t xml:space="preserve"> please let the recruiting manager know. </w:t>
      </w:r>
    </w:p>
    <w:p w14:paraId="4F36E726" w14:textId="77777777" w:rsidR="00DE1A65" w:rsidRPr="00DE1A65" w:rsidRDefault="00DE1A65" w:rsidP="00B3504B">
      <w:pPr>
        <w:rPr>
          <w:rFonts w:ascii="Arial" w:hAnsi="Arial" w:cs="Arial"/>
        </w:rPr>
      </w:pPr>
    </w:p>
    <w:p w14:paraId="6E6A9644" w14:textId="77777777" w:rsidR="00B3504B" w:rsidRDefault="00B3504B" w:rsidP="00B3504B">
      <w:pPr>
        <w:rPr>
          <w:rFonts w:ascii="Arial" w:hAnsi="Arial" w:cs="Arial"/>
          <w:b/>
          <w:bCs/>
        </w:rPr>
      </w:pPr>
      <w:r w:rsidRPr="00CF67E6">
        <w:rPr>
          <w:rFonts w:ascii="Arial" w:hAnsi="Arial" w:cs="Arial"/>
          <w:b/>
          <w:bCs/>
        </w:rPr>
        <w:t>Preparation checklist</w:t>
      </w:r>
    </w:p>
    <w:p w14:paraId="30C7FBEB" w14:textId="77777777" w:rsidR="00B3504B" w:rsidRPr="00CF67E6" w:rsidRDefault="00B3504B" w:rsidP="00B3504B">
      <w:pPr>
        <w:jc w:val="both"/>
        <w:rPr>
          <w:rFonts w:ascii="Arial" w:hAnsi="Arial" w:cs="Arial"/>
        </w:rPr>
      </w:pPr>
      <w:r w:rsidRPr="00CF67E6">
        <w:rPr>
          <w:rFonts w:ascii="Arial" w:hAnsi="Arial" w:cs="Arial"/>
        </w:rPr>
        <w:t xml:space="preserve">Review the full job description </w:t>
      </w:r>
      <w:r w:rsidRPr="00CF67E6">
        <w:rPr>
          <w:rFonts w:ascii="MS Gothic" w:eastAsia="MS Gothic" w:hAnsi="MS Gothic" w:cs="Arial" w:hint="eastAsia"/>
        </w:rPr>
        <w:t>☐</w:t>
      </w:r>
    </w:p>
    <w:p w14:paraId="03184130" w14:textId="77777777" w:rsidR="00B3504B" w:rsidRPr="00CF67E6" w:rsidRDefault="00B3504B" w:rsidP="00B3504B">
      <w:pPr>
        <w:rPr>
          <w:rFonts w:ascii="Arial" w:hAnsi="Arial" w:cs="Arial"/>
        </w:rPr>
      </w:pPr>
      <w:r w:rsidRPr="00CF67E6">
        <w:rPr>
          <w:rFonts w:ascii="Arial" w:hAnsi="Arial" w:cs="Arial"/>
        </w:rPr>
        <w:t>Review the behaviours and the descriptors for each behaviour</w:t>
      </w:r>
      <w:r w:rsidRPr="00CF67E6">
        <w:rPr>
          <w:rFonts w:ascii="MS Gothic" w:eastAsia="MS Gothic" w:hAnsi="MS Gothic" w:cs="Arial" w:hint="eastAsia"/>
        </w:rPr>
        <w:t>☐</w:t>
      </w:r>
    </w:p>
    <w:p w14:paraId="5489879B" w14:textId="77777777" w:rsidR="00B3504B" w:rsidRPr="00CF67E6" w:rsidRDefault="00B3504B" w:rsidP="00B3504B">
      <w:pPr>
        <w:rPr>
          <w:rFonts w:ascii="Arial" w:hAnsi="Arial" w:cs="Arial"/>
        </w:rPr>
      </w:pPr>
      <w:r w:rsidRPr="00CF67E6">
        <w:rPr>
          <w:rFonts w:ascii="Arial" w:hAnsi="Arial" w:cs="Arial"/>
        </w:rPr>
        <w:t xml:space="preserve">Review the Strengths dictionary </w:t>
      </w:r>
      <w:r w:rsidRPr="00CF67E6">
        <w:rPr>
          <w:rFonts w:ascii="MS Gothic" w:eastAsia="MS Gothic" w:hAnsi="MS Gothic" w:cs="Arial" w:hint="eastAsia"/>
        </w:rPr>
        <w:t>☐</w:t>
      </w:r>
    </w:p>
    <w:p w14:paraId="3B2435DB" w14:textId="77777777" w:rsidR="00B3504B" w:rsidRPr="00CF67E6" w:rsidRDefault="00B3504B" w:rsidP="00B3504B">
      <w:pPr>
        <w:rPr>
          <w:rFonts w:ascii="Arial" w:hAnsi="Arial" w:cs="Arial"/>
        </w:rPr>
      </w:pPr>
      <w:r w:rsidRPr="00CF67E6">
        <w:rPr>
          <w:rFonts w:ascii="Arial" w:hAnsi="Arial" w:cs="Arial"/>
        </w:rPr>
        <w:t xml:space="preserve">Review the IOPC values </w:t>
      </w:r>
      <w:r w:rsidRPr="00CF67E6">
        <w:rPr>
          <w:rFonts w:ascii="MS Gothic" w:eastAsia="MS Gothic" w:hAnsi="MS Gothic" w:cs="Arial" w:hint="eastAsia"/>
        </w:rPr>
        <w:t>☐</w:t>
      </w:r>
    </w:p>
    <w:p w14:paraId="7732D64A" w14:textId="77777777" w:rsidR="00B3504B" w:rsidRPr="00CF67E6" w:rsidRDefault="00B3504B" w:rsidP="00B3504B">
      <w:pPr>
        <w:rPr>
          <w:rFonts w:ascii="Arial" w:hAnsi="Arial" w:cs="Arial"/>
        </w:rPr>
      </w:pPr>
      <w:r w:rsidRPr="00CF67E6">
        <w:rPr>
          <w:rFonts w:ascii="Arial" w:hAnsi="Arial" w:cs="Arial"/>
        </w:rPr>
        <w:t xml:space="preserve">Consider your Strengths (if applicable) </w:t>
      </w:r>
      <w:r w:rsidRPr="00CF67E6">
        <w:rPr>
          <w:rFonts w:ascii="MS Gothic" w:eastAsia="MS Gothic" w:hAnsi="MS Gothic" w:cs="Arial" w:hint="eastAsia"/>
        </w:rPr>
        <w:t>☐</w:t>
      </w:r>
    </w:p>
    <w:p w14:paraId="7453DCE0" w14:textId="77777777" w:rsidR="00B3504B" w:rsidRPr="00CF67E6" w:rsidRDefault="00B3504B" w:rsidP="00B3504B">
      <w:pPr>
        <w:rPr>
          <w:rFonts w:ascii="Arial" w:hAnsi="Arial" w:cs="Arial"/>
        </w:rPr>
      </w:pPr>
      <w:r w:rsidRPr="00CF67E6">
        <w:rPr>
          <w:rFonts w:ascii="Arial" w:hAnsi="Arial" w:cs="Arial"/>
        </w:rPr>
        <w:t xml:space="preserve">Consider drafting example answers that cover the specific elements </w:t>
      </w:r>
      <w:r w:rsidRPr="00CF67E6">
        <w:rPr>
          <w:rFonts w:ascii="MS Gothic" w:eastAsia="MS Gothic" w:hAnsi="MS Gothic" w:cs="Arial" w:hint="eastAsia"/>
        </w:rPr>
        <w:t>☐</w:t>
      </w:r>
    </w:p>
    <w:p w14:paraId="504D714A" w14:textId="77777777" w:rsidR="00B3504B" w:rsidRPr="00CF67E6" w:rsidRDefault="00B3504B" w:rsidP="00B3504B">
      <w:pPr>
        <w:rPr>
          <w:rFonts w:ascii="Arial" w:hAnsi="Arial" w:cs="Arial"/>
        </w:rPr>
      </w:pPr>
      <w:r w:rsidRPr="00CF67E6">
        <w:rPr>
          <w:rFonts w:ascii="Arial" w:hAnsi="Arial" w:cs="Arial"/>
        </w:rPr>
        <w:t xml:space="preserve">Prepare some questions to ask the interviewers </w:t>
      </w:r>
      <w:r w:rsidRPr="00CF67E6">
        <w:rPr>
          <w:rFonts w:ascii="MS Gothic" w:eastAsia="MS Gothic" w:hAnsi="MS Gothic" w:cs="Arial" w:hint="eastAsia"/>
        </w:rPr>
        <w:t>☐</w:t>
      </w:r>
    </w:p>
    <w:p w14:paraId="6C379356" w14:textId="77777777" w:rsidR="00091CD1" w:rsidRPr="00091CD1" w:rsidRDefault="00091CD1" w:rsidP="00F16EB4">
      <w:pPr>
        <w:spacing w:after="0" w:line="240" w:lineRule="auto"/>
        <w:rPr>
          <w:rFonts w:ascii="Arial" w:hAnsi="Arial" w:cs="Arial"/>
          <w:b/>
          <w:bCs/>
          <w:color w:val="000000" w:themeColor="text1"/>
          <w:u w:val="single"/>
        </w:rPr>
      </w:pPr>
    </w:p>
    <w:sectPr w:rsidR="00091CD1" w:rsidRPr="00091CD1" w:rsidSect="00B33C8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8134" w14:textId="77777777" w:rsidR="00CF3BC6" w:rsidRDefault="00CF3BC6" w:rsidP="006B7BCE">
      <w:pPr>
        <w:spacing w:after="0" w:line="240" w:lineRule="auto"/>
      </w:pPr>
      <w:r>
        <w:separator/>
      </w:r>
    </w:p>
  </w:endnote>
  <w:endnote w:type="continuationSeparator" w:id="0">
    <w:p w14:paraId="494A68F7" w14:textId="77777777" w:rsidR="00CF3BC6" w:rsidRDefault="00CF3BC6" w:rsidP="006B7BCE">
      <w:pPr>
        <w:spacing w:after="0" w:line="240" w:lineRule="auto"/>
      </w:pPr>
      <w:r>
        <w:continuationSeparator/>
      </w:r>
    </w:p>
  </w:endnote>
  <w:endnote w:type="continuationNotice" w:id="1">
    <w:p w14:paraId="77190E80" w14:textId="77777777" w:rsidR="00CF3BC6" w:rsidRDefault="00CF3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9A1" w14:textId="77777777" w:rsidR="00D10322" w:rsidRPr="006B7BCE" w:rsidRDefault="00D10322">
    <w:pPr>
      <w:pStyle w:val="Footer"/>
      <w:rPr>
        <w:rFonts w:ascii="Arial" w:hAnsi="Arial" w:cs="Arial"/>
      </w:rPr>
    </w:pPr>
    <w:r>
      <w:tab/>
    </w:r>
    <w:r>
      <w:tab/>
    </w:r>
    <w:r w:rsidR="000076CE" w:rsidRPr="006B7BCE">
      <w:rPr>
        <w:rFonts w:ascii="Arial" w:hAnsi="Arial" w:cs="Arial"/>
      </w:rPr>
      <w:fldChar w:fldCharType="begin"/>
    </w:r>
    <w:r w:rsidRPr="006B7BCE">
      <w:rPr>
        <w:rFonts w:ascii="Arial" w:hAnsi="Arial" w:cs="Arial"/>
      </w:rPr>
      <w:instrText xml:space="preserve"> PAGE   \* MERGEFORMAT </w:instrText>
    </w:r>
    <w:r w:rsidR="000076CE" w:rsidRPr="006B7BCE">
      <w:rPr>
        <w:rFonts w:ascii="Arial" w:hAnsi="Arial" w:cs="Arial"/>
      </w:rPr>
      <w:fldChar w:fldCharType="separate"/>
    </w:r>
    <w:r w:rsidR="008F2B71">
      <w:rPr>
        <w:rFonts w:ascii="Arial" w:hAnsi="Arial" w:cs="Arial"/>
        <w:noProof/>
      </w:rPr>
      <w:t>4</w:t>
    </w:r>
    <w:r w:rsidR="000076CE" w:rsidRPr="006B7BCE">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794F" w14:textId="77777777" w:rsidR="00CF3BC6" w:rsidRDefault="00CF3BC6" w:rsidP="006B7BCE">
      <w:pPr>
        <w:spacing w:after="0" w:line="240" w:lineRule="auto"/>
      </w:pPr>
      <w:r>
        <w:separator/>
      </w:r>
    </w:p>
  </w:footnote>
  <w:footnote w:type="continuationSeparator" w:id="0">
    <w:p w14:paraId="07EBC3CE" w14:textId="77777777" w:rsidR="00CF3BC6" w:rsidRDefault="00CF3BC6" w:rsidP="006B7BCE">
      <w:pPr>
        <w:spacing w:after="0" w:line="240" w:lineRule="auto"/>
      </w:pPr>
      <w:r>
        <w:continuationSeparator/>
      </w:r>
    </w:p>
  </w:footnote>
  <w:footnote w:type="continuationNotice" w:id="1">
    <w:p w14:paraId="33674DDC" w14:textId="77777777" w:rsidR="00CF3BC6" w:rsidRDefault="00CF3B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B9778BA"/>
    <w:multiLevelType w:val="hybridMultilevel"/>
    <w:tmpl w:val="AA42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94BBB"/>
    <w:multiLevelType w:val="hybridMultilevel"/>
    <w:tmpl w:val="18EA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6099A"/>
    <w:multiLevelType w:val="hybridMultilevel"/>
    <w:tmpl w:val="CC9271CC"/>
    <w:lvl w:ilvl="0" w:tplc="08090005">
      <w:start w:val="1"/>
      <w:numFmt w:val="bullet"/>
      <w:lvlText w:val=""/>
      <w:lvlJc w:val="left"/>
      <w:pPr>
        <w:tabs>
          <w:tab w:val="num" w:pos="3240"/>
        </w:tabs>
        <w:ind w:left="3240" w:hanging="360"/>
      </w:pPr>
      <w:rPr>
        <w:rFonts w:ascii="Wingdings" w:hAnsi="Wingdings" w:hint="default"/>
      </w:rPr>
    </w:lvl>
    <w:lvl w:ilvl="1" w:tplc="08090003">
      <w:start w:val="1"/>
      <w:numFmt w:val="bullet"/>
      <w:lvlText w:val="o"/>
      <w:lvlJc w:val="left"/>
      <w:pPr>
        <w:tabs>
          <w:tab w:val="num" w:pos="4680"/>
        </w:tabs>
        <w:ind w:left="4680" w:hanging="360"/>
      </w:pPr>
      <w:rPr>
        <w:rFonts w:ascii="Courier New" w:hAnsi="Courier New" w:cs="Courier New" w:hint="default"/>
      </w:rPr>
    </w:lvl>
    <w:lvl w:ilvl="2" w:tplc="08090005" w:tentative="1">
      <w:start w:val="1"/>
      <w:numFmt w:val="bullet"/>
      <w:lvlText w:val=""/>
      <w:lvlJc w:val="left"/>
      <w:pPr>
        <w:tabs>
          <w:tab w:val="num" w:pos="5400"/>
        </w:tabs>
        <w:ind w:left="5400" w:hanging="360"/>
      </w:pPr>
      <w:rPr>
        <w:rFonts w:ascii="Wingdings" w:hAnsi="Wingdings" w:hint="default"/>
      </w:rPr>
    </w:lvl>
    <w:lvl w:ilvl="3" w:tplc="08090001">
      <w:start w:val="1"/>
      <w:numFmt w:val="bullet"/>
      <w:lvlText w:val=""/>
      <w:lvlJc w:val="left"/>
      <w:pPr>
        <w:tabs>
          <w:tab w:val="num" w:pos="6120"/>
        </w:tabs>
        <w:ind w:left="6120" w:hanging="360"/>
      </w:pPr>
      <w:rPr>
        <w:rFonts w:ascii="Symbol" w:hAnsi="Symbol" w:hint="default"/>
      </w:rPr>
    </w:lvl>
    <w:lvl w:ilvl="4" w:tplc="08090003" w:tentative="1">
      <w:start w:val="1"/>
      <w:numFmt w:val="bullet"/>
      <w:lvlText w:val="o"/>
      <w:lvlJc w:val="left"/>
      <w:pPr>
        <w:tabs>
          <w:tab w:val="num" w:pos="6840"/>
        </w:tabs>
        <w:ind w:left="6840" w:hanging="360"/>
      </w:pPr>
      <w:rPr>
        <w:rFonts w:ascii="Courier New" w:hAnsi="Courier New" w:cs="Courier New" w:hint="default"/>
      </w:rPr>
    </w:lvl>
    <w:lvl w:ilvl="5" w:tplc="08090005" w:tentative="1">
      <w:start w:val="1"/>
      <w:numFmt w:val="bullet"/>
      <w:lvlText w:val=""/>
      <w:lvlJc w:val="left"/>
      <w:pPr>
        <w:tabs>
          <w:tab w:val="num" w:pos="7560"/>
        </w:tabs>
        <w:ind w:left="7560" w:hanging="360"/>
      </w:pPr>
      <w:rPr>
        <w:rFonts w:ascii="Wingdings" w:hAnsi="Wingdings" w:hint="default"/>
      </w:rPr>
    </w:lvl>
    <w:lvl w:ilvl="6" w:tplc="08090001" w:tentative="1">
      <w:start w:val="1"/>
      <w:numFmt w:val="bullet"/>
      <w:lvlText w:val=""/>
      <w:lvlJc w:val="left"/>
      <w:pPr>
        <w:tabs>
          <w:tab w:val="num" w:pos="8280"/>
        </w:tabs>
        <w:ind w:left="8280" w:hanging="360"/>
      </w:pPr>
      <w:rPr>
        <w:rFonts w:ascii="Symbol" w:hAnsi="Symbol" w:hint="default"/>
      </w:rPr>
    </w:lvl>
    <w:lvl w:ilvl="7" w:tplc="08090003" w:tentative="1">
      <w:start w:val="1"/>
      <w:numFmt w:val="bullet"/>
      <w:lvlText w:val="o"/>
      <w:lvlJc w:val="left"/>
      <w:pPr>
        <w:tabs>
          <w:tab w:val="num" w:pos="9000"/>
        </w:tabs>
        <w:ind w:left="9000" w:hanging="360"/>
      </w:pPr>
      <w:rPr>
        <w:rFonts w:ascii="Courier New" w:hAnsi="Courier New" w:cs="Courier New" w:hint="default"/>
      </w:rPr>
    </w:lvl>
    <w:lvl w:ilvl="8" w:tplc="08090005" w:tentative="1">
      <w:start w:val="1"/>
      <w:numFmt w:val="bullet"/>
      <w:lvlText w:val=""/>
      <w:lvlJc w:val="left"/>
      <w:pPr>
        <w:tabs>
          <w:tab w:val="num" w:pos="9720"/>
        </w:tabs>
        <w:ind w:left="9720" w:hanging="360"/>
      </w:pPr>
      <w:rPr>
        <w:rFonts w:ascii="Wingdings" w:hAnsi="Wingdings" w:hint="default"/>
      </w:r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C3A47"/>
    <w:multiLevelType w:val="hybridMultilevel"/>
    <w:tmpl w:val="F86876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B3FE7"/>
    <w:multiLevelType w:val="hybridMultilevel"/>
    <w:tmpl w:val="72DC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B1825FC"/>
    <w:multiLevelType w:val="hybridMultilevel"/>
    <w:tmpl w:val="DB68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542AA"/>
    <w:multiLevelType w:val="hybridMultilevel"/>
    <w:tmpl w:val="D61ED18C"/>
    <w:lvl w:ilvl="0" w:tplc="08090001">
      <w:start w:val="1"/>
      <w:numFmt w:val="bullet"/>
      <w:lvlText w:val=""/>
      <w:lvlJc w:val="left"/>
      <w:pPr>
        <w:tabs>
          <w:tab w:val="num" w:pos="1800"/>
        </w:tabs>
        <w:ind w:left="1800" w:hanging="360"/>
      </w:pPr>
      <w:rPr>
        <w:rFonts w:ascii="Symbol" w:hAnsi="Symbol" w:hint="default"/>
      </w:rPr>
    </w:lvl>
    <w:lvl w:ilvl="1" w:tplc="0809000F">
      <w:start w:val="1"/>
      <w:numFmt w:val="decimal"/>
      <w:lvlText w:val="%2."/>
      <w:lvlJc w:val="left"/>
      <w:pPr>
        <w:tabs>
          <w:tab w:val="num" w:pos="2520"/>
        </w:tabs>
        <w:ind w:left="2520" w:hanging="360"/>
      </w:pPr>
      <w:rPr>
        <w:rFont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A94DCB"/>
    <w:multiLevelType w:val="hybridMultilevel"/>
    <w:tmpl w:val="53EE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29"/>
  </w:num>
  <w:num w:numId="5">
    <w:abstractNumId w:val="3"/>
  </w:num>
  <w:num w:numId="6">
    <w:abstractNumId w:val="13"/>
  </w:num>
  <w:num w:numId="7">
    <w:abstractNumId w:val="28"/>
  </w:num>
  <w:num w:numId="8">
    <w:abstractNumId w:val="16"/>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4"/>
  </w:num>
  <w:num w:numId="16">
    <w:abstractNumId w:val="25"/>
  </w:num>
  <w:num w:numId="17">
    <w:abstractNumId w:val="7"/>
  </w:num>
  <w:num w:numId="18">
    <w:abstractNumId w:val="4"/>
  </w:num>
  <w:num w:numId="19">
    <w:abstractNumId w:val="27"/>
  </w:num>
  <w:num w:numId="20">
    <w:abstractNumId w:val="18"/>
  </w:num>
  <w:num w:numId="21">
    <w:abstractNumId w:val="22"/>
  </w:num>
  <w:num w:numId="22">
    <w:abstractNumId w:val="23"/>
  </w:num>
  <w:num w:numId="23">
    <w:abstractNumId w:val="14"/>
  </w:num>
  <w:num w:numId="24">
    <w:abstractNumId w:val="30"/>
  </w:num>
  <w:num w:numId="25">
    <w:abstractNumId w:val="1"/>
  </w:num>
  <w:num w:numId="26">
    <w:abstractNumId w:val="2"/>
  </w:num>
  <w:num w:numId="27">
    <w:abstractNumId w:val="26"/>
  </w:num>
  <w:num w:numId="28">
    <w:abstractNumId w:val="8"/>
  </w:num>
  <w:num w:numId="29">
    <w:abstractNumId w:val="10"/>
  </w:num>
  <w:num w:numId="30">
    <w:abstractNumId w:val="9"/>
  </w:num>
  <w:num w:numId="31">
    <w:abstractNumId w:val="20"/>
  </w:num>
  <w:num w:numId="32">
    <w:abstractNumId w:val="19"/>
  </w:num>
  <w:num w:numId="33">
    <w:abstractNumId w:val="1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07FF"/>
    <w:rsid w:val="000076CE"/>
    <w:rsid w:val="000101E3"/>
    <w:rsid w:val="00065A13"/>
    <w:rsid w:val="000672F0"/>
    <w:rsid w:val="000815FF"/>
    <w:rsid w:val="00091CD1"/>
    <w:rsid w:val="00097FC9"/>
    <w:rsid w:val="000D5136"/>
    <w:rsid w:val="000E01B7"/>
    <w:rsid w:val="00125E69"/>
    <w:rsid w:val="00170E98"/>
    <w:rsid w:val="0018084D"/>
    <w:rsid w:val="0018475A"/>
    <w:rsid w:val="00195F03"/>
    <w:rsid w:val="001A37B7"/>
    <w:rsid w:val="001A7FAA"/>
    <w:rsid w:val="001C57EE"/>
    <w:rsid w:val="001D0235"/>
    <w:rsid w:val="001F77DA"/>
    <w:rsid w:val="001F7DE0"/>
    <w:rsid w:val="002008D4"/>
    <w:rsid w:val="00206311"/>
    <w:rsid w:val="00206DCC"/>
    <w:rsid w:val="0023604E"/>
    <w:rsid w:val="002370D5"/>
    <w:rsid w:val="00241C09"/>
    <w:rsid w:val="00260A77"/>
    <w:rsid w:val="00271A6B"/>
    <w:rsid w:val="00295205"/>
    <w:rsid w:val="0029542C"/>
    <w:rsid w:val="002B427A"/>
    <w:rsid w:val="002C1A2B"/>
    <w:rsid w:val="002D2F0F"/>
    <w:rsid w:val="003465E8"/>
    <w:rsid w:val="0036083D"/>
    <w:rsid w:val="00383ED5"/>
    <w:rsid w:val="0039047D"/>
    <w:rsid w:val="00391F8C"/>
    <w:rsid w:val="003974C9"/>
    <w:rsid w:val="003B7B27"/>
    <w:rsid w:val="003C1BEB"/>
    <w:rsid w:val="003D3265"/>
    <w:rsid w:val="003E467B"/>
    <w:rsid w:val="003F617C"/>
    <w:rsid w:val="0043067F"/>
    <w:rsid w:val="004332EE"/>
    <w:rsid w:val="004507D1"/>
    <w:rsid w:val="00460A4D"/>
    <w:rsid w:val="00482CC1"/>
    <w:rsid w:val="004A22FB"/>
    <w:rsid w:val="004C1EF3"/>
    <w:rsid w:val="004C3A21"/>
    <w:rsid w:val="004C74F6"/>
    <w:rsid w:val="004D0400"/>
    <w:rsid w:val="004E006E"/>
    <w:rsid w:val="004E26B2"/>
    <w:rsid w:val="004F3664"/>
    <w:rsid w:val="004F38F1"/>
    <w:rsid w:val="0050416C"/>
    <w:rsid w:val="005075EF"/>
    <w:rsid w:val="00523F60"/>
    <w:rsid w:val="0053435C"/>
    <w:rsid w:val="00535227"/>
    <w:rsid w:val="005431E0"/>
    <w:rsid w:val="00553A0C"/>
    <w:rsid w:val="00576B59"/>
    <w:rsid w:val="00580A1F"/>
    <w:rsid w:val="0058312B"/>
    <w:rsid w:val="005B06BF"/>
    <w:rsid w:val="005B74BB"/>
    <w:rsid w:val="005E5F01"/>
    <w:rsid w:val="0061686D"/>
    <w:rsid w:val="0066384C"/>
    <w:rsid w:val="00666097"/>
    <w:rsid w:val="00666AF9"/>
    <w:rsid w:val="006B7BCE"/>
    <w:rsid w:val="006C136C"/>
    <w:rsid w:val="006C37D5"/>
    <w:rsid w:val="006F5E24"/>
    <w:rsid w:val="007021B9"/>
    <w:rsid w:val="007026A5"/>
    <w:rsid w:val="00710DC8"/>
    <w:rsid w:val="00717C79"/>
    <w:rsid w:val="007228F5"/>
    <w:rsid w:val="00741279"/>
    <w:rsid w:val="0075440F"/>
    <w:rsid w:val="007640A3"/>
    <w:rsid w:val="00772839"/>
    <w:rsid w:val="007850EF"/>
    <w:rsid w:val="007873FC"/>
    <w:rsid w:val="00791432"/>
    <w:rsid w:val="007963D1"/>
    <w:rsid w:val="007C7174"/>
    <w:rsid w:val="007D5C54"/>
    <w:rsid w:val="007E4614"/>
    <w:rsid w:val="007F09DE"/>
    <w:rsid w:val="007F2184"/>
    <w:rsid w:val="00800585"/>
    <w:rsid w:val="0081376F"/>
    <w:rsid w:val="008176E7"/>
    <w:rsid w:val="008228EA"/>
    <w:rsid w:val="00831332"/>
    <w:rsid w:val="00831553"/>
    <w:rsid w:val="00840E7B"/>
    <w:rsid w:val="00843D6F"/>
    <w:rsid w:val="00846E71"/>
    <w:rsid w:val="00850C3A"/>
    <w:rsid w:val="00872131"/>
    <w:rsid w:val="00875384"/>
    <w:rsid w:val="00875E0A"/>
    <w:rsid w:val="00881B73"/>
    <w:rsid w:val="008E2588"/>
    <w:rsid w:val="008F2B71"/>
    <w:rsid w:val="00907487"/>
    <w:rsid w:val="0091710B"/>
    <w:rsid w:val="0094411A"/>
    <w:rsid w:val="00947110"/>
    <w:rsid w:val="009545FF"/>
    <w:rsid w:val="00967FF1"/>
    <w:rsid w:val="0097259B"/>
    <w:rsid w:val="00973E81"/>
    <w:rsid w:val="0099482D"/>
    <w:rsid w:val="009A45C0"/>
    <w:rsid w:val="009B41AD"/>
    <w:rsid w:val="009B6814"/>
    <w:rsid w:val="009D1669"/>
    <w:rsid w:val="009D6AB3"/>
    <w:rsid w:val="009E5750"/>
    <w:rsid w:val="00A034E8"/>
    <w:rsid w:val="00A1006C"/>
    <w:rsid w:val="00A144FD"/>
    <w:rsid w:val="00A16469"/>
    <w:rsid w:val="00A2144F"/>
    <w:rsid w:val="00A319FD"/>
    <w:rsid w:val="00A34D3F"/>
    <w:rsid w:val="00A51161"/>
    <w:rsid w:val="00A5400A"/>
    <w:rsid w:val="00A906E7"/>
    <w:rsid w:val="00AA0DD6"/>
    <w:rsid w:val="00AB5FC9"/>
    <w:rsid w:val="00AC396A"/>
    <w:rsid w:val="00AD605D"/>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3520F"/>
    <w:rsid w:val="00C36D39"/>
    <w:rsid w:val="00C56440"/>
    <w:rsid w:val="00C635C2"/>
    <w:rsid w:val="00C72A82"/>
    <w:rsid w:val="00C921E4"/>
    <w:rsid w:val="00C936E9"/>
    <w:rsid w:val="00CB0952"/>
    <w:rsid w:val="00CD0F93"/>
    <w:rsid w:val="00CF0F91"/>
    <w:rsid w:val="00CF3BC6"/>
    <w:rsid w:val="00D06777"/>
    <w:rsid w:val="00D10322"/>
    <w:rsid w:val="00D51A95"/>
    <w:rsid w:val="00D665EF"/>
    <w:rsid w:val="00D73A64"/>
    <w:rsid w:val="00D90029"/>
    <w:rsid w:val="00DB361E"/>
    <w:rsid w:val="00DD61F7"/>
    <w:rsid w:val="00DE1A65"/>
    <w:rsid w:val="00DE34F0"/>
    <w:rsid w:val="00DE4E45"/>
    <w:rsid w:val="00DF160D"/>
    <w:rsid w:val="00DF2926"/>
    <w:rsid w:val="00E04FBC"/>
    <w:rsid w:val="00E329DB"/>
    <w:rsid w:val="00E61A60"/>
    <w:rsid w:val="00EA371B"/>
    <w:rsid w:val="00EB0D8E"/>
    <w:rsid w:val="00EB54AD"/>
    <w:rsid w:val="00EC20A3"/>
    <w:rsid w:val="00EC2D77"/>
    <w:rsid w:val="00EC5EB0"/>
    <w:rsid w:val="00ED055C"/>
    <w:rsid w:val="00EE3EB0"/>
    <w:rsid w:val="00EF4F87"/>
    <w:rsid w:val="00F016EF"/>
    <w:rsid w:val="00F04362"/>
    <w:rsid w:val="00F13C52"/>
    <w:rsid w:val="00F16EB4"/>
    <w:rsid w:val="00F16FE1"/>
    <w:rsid w:val="00F406B4"/>
    <w:rsid w:val="00F6187E"/>
    <w:rsid w:val="00F620D6"/>
    <w:rsid w:val="00F75B84"/>
    <w:rsid w:val="00F81CCB"/>
    <w:rsid w:val="00F90A7D"/>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84"/>
    <w:pPr>
      <w:spacing w:after="200" w:line="276" w:lineRule="auto"/>
    </w:pPr>
    <w:rPr>
      <w:sz w:val="22"/>
      <w:szCs w:val="22"/>
      <w:lang w:eastAsia="en-US"/>
    </w:rPr>
  </w:style>
  <w:style w:type="paragraph" w:styleId="Heading1">
    <w:name w:val="heading 1"/>
    <w:basedOn w:val="Normal"/>
    <w:link w:val="Heading1Char"/>
    <w:uiPriority w:val="9"/>
    <w:qFormat/>
    <w:rsid w:val="00BC69FC"/>
    <w:pPr>
      <w:widowControl w:val="0"/>
      <w:autoSpaceDE w:val="0"/>
      <w:autoSpaceDN w:val="0"/>
      <w:spacing w:after="0" w:line="240" w:lineRule="auto"/>
      <w:ind w:left="100"/>
      <w:outlineLvl w:val="0"/>
    </w:pPr>
    <w:rPr>
      <w:rFonts w:ascii="Arial" w:eastAsia="Arial" w:hAnsi="Arial" w:cs="Arial"/>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6EF"/>
    <w:rPr>
      <w:strike w:val="0"/>
      <w:dstrike w:val="0"/>
      <w:color w:val="107D60"/>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 w:val="24"/>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paragraph" w:styleId="BodyText2">
    <w:name w:val="Body Text 2"/>
    <w:basedOn w:val="Normal"/>
    <w:link w:val="BodyText2Char"/>
    <w:unhideWhenUsed/>
    <w:rsid w:val="006B7BCE"/>
    <w:pPr>
      <w:spacing w:after="120" w:line="480" w:lineRule="auto"/>
    </w:pPr>
    <w:rPr>
      <w:rFonts w:ascii="Times New Roman" w:eastAsia="Times New Roman" w:hAnsi="Times New Roman"/>
      <w:sz w:val="24"/>
      <w:szCs w:val="24"/>
      <w:lang w:eastAsia="en-GB"/>
    </w:rPr>
  </w:style>
  <w:style w:type="character" w:customStyle="1" w:styleId="BodyText2Char">
    <w:name w:val="Body Text 2 Char"/>
    <w:basedOn w:val="DefaultParagraphFont"/>
    <w:link w:val="BodyText2"/>
    <w:rsid w:val="006B7BCE"/>
    <w:rPr>
      <w:rFonts w:ascii="Times New Roman" w:eastAsia="Times New Roman" w:hAnsi="Times New Roman"/>
      <w:sz w:val="24"/>
      <w:szCs w:val="24"/>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EA371B"/>
    <w:rPr>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EA371B"/>
    <w:rPr>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BC69FC"/>
    <w:rPr>
      <w:rFonts w:ascii="Arial" w:eastAsia="Arial" w:hAnsi="Arial" w:cs="Arial"/>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gov.uk/government/publications/success-profiles?_ga=2.156185915.1692943174.1578577916-319911383.1576576754" TargetMode="External"/><Relationship Id="rId4" Type="http://schemas.openxmlformats.org/officeDocument/2006/relationships/webSettings" Target="webSettings.xml"/><Relationship Id="rId9" Type="http://schemas.openxmlformats.org/officeDocument/2006/relationships/hyperlink" Target="https://www.childcarechoice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Kirsty Brooks</cp:lastModifiedBy>
  <cp:revision>3</cp:revision>
  <cp:lastPrinted>2016-07-19T15:38:00Z</cp:lastPrinted>
  <dcterms:created xsi:type="dcterms:W3CDTF">2023-01-05T16:28:00Z</dcterms:created>
  <dcterms:modified xsi:type="dcterms:W3CDTF">2023-01-11T14:03:00Z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-599372170</vt:i4>
  </property>
  <property fmtid="{D5CDD505-2E9C-101B-9397-08002B2CF9AE}" pid="3" name="_NewReviewCycle">
    <vt:lpwstr/>
  </property>
  <property fmtid="{D5CDD505-2E9C-101B-9397-08002B2CF9AE}" pid="4" name="_EmailSubject">
    <vt:lpwstr>Sale ISU recruitment</vt:lpwstr>
  </property>
  <property fmtid="{D5CDD505-2E9C-101B-9397-08002B2CF9AE}" pid="5" name="_AuthorEmail">
    <vt:lpwstr>Samuel.Pinner@policeconduct.gov.uk</vt:lpwstr>
  </property>
  <property fmtid="{D5CDD505-2E9C-101B-9397-08002B2CF9AE}" pid="6" name="_AuthorEmailDisplayName">
    <vt:lpwstr>Samuel Pinner</vt:lpwstr>
  </property>
  <property fmtid="{D5CDD505-2E9C-101B-9397-08002B2CF9AE}" pid="7" name="_PreviousAdHocReviewCycleID">
    <vt:i4>676263885</vt:i4>
  </property>
  <property fmtid="{D5CDD505-2E9C-101B-9397-08002B2CF9AE}" pid="8" name="_ReviewingToolsShownOnce">
    <vt:lpwstr/>
  </property>
</Properties>
</file>