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5F31" w14:textId="41B910A8" w:rsidR="006C136C" w:rsidRDefault="006C136C" w:rsidP="0061686D">
      <w:pPr>
        <w:jc w:val="both"/>
        <w:rPr>
          <w:rFonts w:cs="Arial"/>
          <w:b/>
          <w:color w:val="000000" w:themeColor="text1"/>
          <w:sz w:val="28"/>
          <w:szCs w:val="28"/>
        </w:rPr>
      </w:pPr>
    </w:p>
    <w:p w14:paraId="73C0E507" w14:textId="4A1F423E" w:rsidR="00940DA6" w:rsidRDefault="00940DA6" w:rsidP="0061686D">
      <w:pPr>
        <w:jc w:val="both"/>
        <w:rPr>
          <w:rFonts w:cs="Arial"/>
          <w:b/>
          <w:color w:val="000000" w:themeColor="text1"/>
          <w:sz w:val="28"/>
          <w:szCs w:val="28"/>
        </w:rPr>
      </w:pPr>
    </w:p>
    <w:p w14:paraId="2C3D1260" w14:textId="22706B74" w:rsidR="00940DA6" w:rsidRDefault="00940DA6" w:rsidP="0061686D">
      <w:pPr>
        <w:jc w:val="both"/>
        <w:rPr>
          <w:rFonts w:cs="Arial"/>
          <w:b/>
          <w:color w:val="000000" w:themeColor="text1"/>
          <w:sz w:val="28"/>
          <w:szCs w:val="28"/>
        </w:rPr>
      </w:pPr>
    </w:p>
    <w:p w14:paraId="3D9CDE63" w14:textId="06B32449" w:rsidR="00940DA6" w:rsidRDefault="00940DA6" w:rsidP="0061686D">
      <w:pPr>
        <w:jc w:val="both"/>
        <w:rPr>
          <w:rFonts w:cs="Arial"/>
          <w:b/>
          <w:color w:val="000000" w:themeColor="text1"/>
          <w:sz w:val="28"/>
          <w:szCs w:val="28"/>
        </w:rPr>
      </w:pPr>
    </w:p>
    <w:p w14:paraId="5CE64D60" w14:textId="76F2BA80" w:rsidR="00F111DE" w:rsidRPr="00505AED" w:rsidRDefault="00F111DE" w:rsidP="00F111DE">
      <w:pPr>
        <w:spacing w:before="480" w:after="600" w:line="360" w:lineRule="exact"/>
        <w:jc w:val="center"/>
        <w:textAlignment w:val="baseline"/>
        <w:rPr>
          <w:rFonts w:cs="Arial"/>
          <w:b/>
          <w:color w:val="000000" w:themeColor="text1"/>
          <w:sz w:val="36"/>
          <w:szCs w:val="36"/>
        </w:rPr>
      </w:pPr>
      <w:r w:rsidRPr="00505AED">
        <w:rPr>
          <w:rFonts w:cs="Arial"/>
          <w:b/>
          <w:color w:val="000000" w:themeColor="text1"/>
          <w:sz w:val="36"/>
          <w:szCs w:val="36"/>
        </w:rPr>
        <w:t>J</w:t>
      </w:r>
      <w:r>
        <w:rPr>
          <w:rFonts w:cs="Arial"/>
          <w:b/>
          <w:color w:val="000000" w:themeColor="text1"/>
          <w:sz w:val="36"/>
          <w:szCs w:val="36"/>
        </w:rPr>
        <w:t>ob</w:t>
      </w:r>
      <w:r w:rsidRPr="00505AED">
        <w:rPr>
          <w:rFonts w:cs="Arial"/>
          <w:b/>
          <w:color w:val="000000" w:themeColor="text1"/>
          <w:sz w:val="36"/>
          <w:szCs w:val="36"/>
        </w:rPr>
        <w:t xml:space="preserve"> </w:t>
      </w:r>
      <w:r w:rsidR="00003F86">
        <w:rPr>
          <w:rFonts w:cs="Arial"/>
          <w:b/>
          <w:color w:val="000000" w:themeColor="text1"/>
          <w:sz w:val="36"/>
          <w:szCs w:val="36"/>
        </w:rPr>
        <w:t>d</w:t>
      </w:r>
      <w:r>
        <w:rPr>
          <w:rFonts w:cs="Arial"/>
          <w:b/>
          <w:color w:val="000000" w:themeColor="text1"/>
          <w:sz w:val="36"/>
          <w:szCs w:val="36"/>
        </w:rPr>
        <w:t>escription</w:t>
      </w:r>
    </w:p>
    <w:p w14:paraId="0A3336EB" w14:textId="301F577E" w:rsidR="00F111DE" w:rsidRPr="001C16C4" w:rsidRDefault="00F111DE" w:rsidP="00F111DE">
      <w:pPr>
        <w:spacing w:after="120"/>
        <w:rPr>
          <w:b/>
          <w:bCs/>
        </w:rPr>
      </w:pPr>
      <w:r w:rsidRPr="001C16C4">
        <w:rPr>
          <w:b/>
          <w:bCs/>
        </w:rPr>
        <w:t>T</w:t>
      </w:r>
      <w:r>
        <w:rPr>
          <w:b/>
          <w:bCs/>
        </w:rPr>
        <w:t>itle</w:t>
      </w:r>
      <w:r w:rsidRPr="001C16C4">
        <w:rPr>
          <w:b/>
          <w:bCs/>
        </w:rPr>
        <w:t xml:space="preserve">: </w:t>
      </w:r>
      <w:r w:rsidRPr="001C16C4">
        <w:rPr>
          <w:b/>
          <w:bCs/>
        </w:rPr>
        <w:tab/>
      </w:r>
      <w:r w:rsidRPr="001C16C4">
        <w:rPr>
          <w:b/>
          <w:bCs/>
        </w:rPr>
        <w:tab/>
      </w:r>
      <w:r w:rsidR="00DB1C37">
        <w:rPr>
          <w:b/>
          <w:bCs/>
        </w:rPr>
        <w:t>Presenting Case Manager</w:t>
      </w:r>
    </w:p>
    <w:p w14:paraId="69CE7D15" w14:textId="1D335AC8" w:rsidR="00F111DE" w:rsidRPr="001C16C4" w:rsidRDefault="00F111DE" w:rsidP="00F111DE">
      <w:pPr>
        <w:spacing w:after="120"/>
        <w:rPr>
          <w:b/>
          <w:bCs/>
        </w:rPr>
      </w:pPr>
      <w:r>
        <w:rPr>
          <w:b/>
          <w:bCs/>
        </w:rPr>
        <w:t>Reports to</w:t>
      </w:r>
      <w:r w:rsidRPr="001C16C4">
        <w:rPr>
          <w:b/>
          <w:bCs/>
        </w:rPr>
        <w:t xml:space="preserve">: </w:t>
      </w:r>
      <w:r w:rsidRPr="001C16C4">
        <w:rPr>
          <w:b/>
          <w:bCs/>
        </w:rPr>
        <w:tab/>
      </w:r>
      <w:r w:rsidR="00DB1C37">
        <w:rPr>
          <w:b/>
          <w:bCs/>
        </w:rPr>
        <w:t>Head of Presenting</w:t>
      </w:r>
    </w:p>
    <w:p w14:paraId="31A172CF" w14:textId="60CE0ED3" w:rsidR="00F111DE" w:rsidRPr="001C16C4" w:rsidRDefault="00F111DE" w:rsidP="00F111DE">
      <w:pPr>
        <w:spacing w:after="120"/>
        <w:rPr>
          <w:b/>
          <w:bCs/>
        </w:rPr>
      </w:pPr>
      <w:r w:rsidRPr="001C16C4">
        <w:rPr>
          <w:b/>
          <w:bCs/>
        </w:rPr>
        <w:t>L</w:t>
      </w:r>
      <w:r>
        <w:rPr>
          <w:b/>
          <w:bCs/>
        </w:rPr>
        <w:t>ocation</w:t>
      </w:r>
      <w:r w:rsidRPr="001C16C4">
        <w:rPr>
          <w:b/>
          <w:bCs/>
        </w:rPr>
        <w:t>:</w:t>
      </w:r>
      <w:r w:rsidRPr="001C16C4">
        <w:rPr>
          <w:b/>
          <w:bCs/>
        </w:rPr>
        <w:tab/>
      </w:r>
      <w:r w:rsidR="00DB1C37">
        <w:rPr>
          <w:b/>
          <w:bCs/>
        </w:rPr>
        <w:t>Canary Wharf</w:t>
      </w:r>
    </w:p>
    <w:p w14:paraId="19BE436C" w14:textId="2B7DA3AF" w:rsidR="00F111DE" w:rsidRPr="001C16C4" w:rsidRDefault="00F111DE" w:rsidP="00F111DE">
      <w:pPr>
        <w:spacing w:after="120"/>
        <w:rPr>
          <w:b/>
          <w:bCs/>
        </w:rPr>
      </w:pPr>
      <w:r w:rsidRPr="001C16C4">
        <w:rPr>
          <w:b/>
          <w:bCs/>
        </w:rPr>
        <w:t>G</w:t>
      </w:r>
      <w:r>
        <w:rPr>
          <w:b/>
          <w:bCs/>
        </w:rPr>
        <w:t>rade</w:t>
      </w:r>
      <w:r w:rsidRPr="001C16C4">
        <w:rPr>
          <w:b/>
          <w:bCs/>
        </w:rPr>
        <w:t>:</w:t>
      </w:r>
      <w:r w:rsidRPr="001C16C4">
        <w:rPr>
          <w:b/>
          <w:bCs/>
        </w:rPr>
        <w:tab/>
      </w:r>
      <w:r w:rsidR="00DB1C37">
        <w:rPr>
          <w:b/>
          <w:bCs/>
        </w:rPr>
        <w:t>12</w:t>
      </w:r>
    </w:p>
    <w:p w14:paraId="332D4001" w14:textId="72AD9F38" w:rsidR="00F111DE" w:rsidRPr="001C16C4" w:rsidRDefault="00F111DE" w:rsidP="00F111DE">
      <w:pPr>
        <w:spacing w:after="120"/>
        <w:rPr>
          <w:b/>
          <w:bCs/>
        </w:rPr>
      </w:pPr>
      <w:r w:rsidRPr="001C16C4">
        <w:rPr>
          <w:b/>
          <w:bCs/>
        </w:rPr>
        <w:t>S</w:t>
      </w:r>
      <w:r>
        <w:rPr>
          <w:b/>
          <w:bCs/>
        </w:rPr>
        <w:t>alary</w:t>
      </w:r>
      <w:r w:rsidRPr="001C16C4">
        <w:rPr>
          <w:b/>
          <w:bCs/>
        </w:rPr>
        <w:t xml:space="preserve">: </w:t>
      </w:r>
      <w:r w:rsidRPr="001C16C4">
        <w:rPr>
          <w:b/>
          <w:bCs/>
        </w:rPr>
        <w:tab/>
      </w:r>
      <w:r w:rsidR="00DB1C37">
        <w:rPr>
          <w:b/>
          <w:bCs/>
        </w:rPr>
        <w:t>£40,075 plus £4,731 London Weighting Allowance</w:t>
      </w:r>
    </w:p>
    <w:p w14:paraId="69FD41EC" w14:textId="43A2F2DD" w:rsidR="00F111DE" w:rsidRPr="001C16C4" w:rsidRDefault="00F111DE" w:rsidP="00F111DE">
      <w:pPr>
        <w:spacing w:after="120"/>
        <w:rPr>
          <w:b/>
          <w:bCs/>
        </w:rPr>
      </w:pPr>
      <w:r w:rsidRPr="001C16C4">
        <w:rPr>
          <w:b/>
          <w:bCs/>
        </w:rPr>
        <w:t>C</w:t>
      </w:r>
      <w:r>
        <w:rPr>
          <w:b/>
          <w:bCs/>
        </w:rPr>
        <w:t>ontract</w:t>
      </w:r>
      <w:r w:rsidRPr="001C16C4">
        <w:rPr>
          <w:b/>
          <w:bCs/>
        </w:rPr>
        <w:t>:</w:t>
      </w:r>
      <w:r w:rsidRPr="001C16C4">
        <w:rPr>
          <w:b/>
          <w:bCs/>
        </w:rPr>
        <w:tab/>
      </w:r>
      <w:r w:rsidR="00DB1C37">
        <w:rPr>
          <w:b/>
          <w:bCs/>
        </w:rPr>
        <w:t>Permanent</w:t>
      </w:r>
    </w:p>
    <w:p w14:paraId="47606761" w14:textId="04F067D5" w:rsidR="009D0EA6" w:rsidRPr="001C16C4" w:rsidRDefault="00E329DB" w:rsidP="001C16C4">
      <w:pPr>
        <w:pStyle w:val="Heading1"/>
      </w:pPr>
      <w:r w:rsidRPr="001C16C4">
        <w:t>P</w:t>
      </w:r>
      <w:r w:rsidR="001C16C4">
        <w:t>urpose</w:t>
      </w:r>
    </w:p>
    <w:p w14:paraId="07C1CB92" w14:textId="7DE836CF" w:rsidR="0082023D" w:rsidRPr="00293DB6" w:rsidRDefault="0082023D" w:rsidP="00293DB6">
      <w:r w:rsidRPr="00293DB6">
        <w:t>As a</w:t>
      </w:r>
      <w:r w:rsidR="00DB1C37">
        <w:t xml:space="preserve"> Presenting Case Manager</w:t>
      </w:r>
      <w:r w:rsidRPr="00293DB6">
        <w:t>, you will be welcomed into a dynamic and inclusive</w:t>
      </w:r>
      <w:r w:rsidR="00DB1C37">
        <w:t xml:space="preserve"> Legal Services</w:t>
      </w:r>
      <w:r w:rsidRPr="00293DB6">
        <w:rPr>
          <w:color w:val="FF0000"/>
        </w:rPr>
        <w:t xml:space="preserve"> </w:t>
      </w:r>
      <w:r w:rsidRPr="00293DB6">
        <w:t>team working</w:t>
      </w:r>
      <w:r w:rsidR="00DB1C37">
        <w:t xml:space="preserve"> to ensure the smooth preparation of cases for misconduct hearings</w:t>
      </w:r>
      <w:r w:rsidRPr="00293DB6">
        <w:t>. The IOPC is on a journey to develop its culture, perspectives and ethos to support the organisation</w:t>
      </w:r>
      <w:r w:rsidR="00003F86">
        <w:t>’</w:t>
      </w:r>
      <w:r w:rsidRPr="00293DB6">
        <w:t>s core outcomes and this is your opportunity to enter into the varied world of</w:t>
      </w:r>
      <w:r w:rsidR="00A10ADF" w:rsidRPr="00293DB6">
        <w:t xml:space="preserve"> IOPC</w:t>
      </w:r>
      <w:r w:rsidR="00DB1C37">
        <w:t xml:space="preserve"> Legal Services</w:t>
      </w:r>
      <w:r w:rsidRPr="00293DB6">
        <w:t xml:space="preserve">, allowing you to develop your mindset and approaches to contribute to improving the police complaints system in England and Wales. </w:t>
      </w:r>
    </w:p>
    <w:p w14:paraId="11C5A300" w14:textId="77777777" w:rsidR="00DB1C37" w:rsidRDefault="00DB1C37" w:rsidP="00DB1C37">
      <w:pPr>
        <w:pStyle w:val="BodyText"/>
        <w:spacing w:before="155"/>
        <w:ind w:right="111"/>
      </w:pPr>
      <w:r>
        <w:t>The Presenting Case Manager within the IOPC can expect to work in a</w:t>
      </w:r>
      <w:r>
        <w:rPr>
          <w:spacing w:val="1"/>
        </w:rPr>
        <w:t xml:space="preserve"> </w:t>
      </w:r>
      <w:r>
        <w:t>progressive and dynamic organisation with declared and strong core values.</w:t>
      </w:r>
      <w:r>
        <w:rPr>
          <w:spacing w:val="1"/>
        </w:rPr>
        <w:t xml:space="preserve"> </w:t>
      </w:r>
      <w:r>
        <w:t>The work will be</w:t>
      </w:r>
      <w:r>
        <w:rPr>
          <w:spacing w:val="1"/>
        </w:rPr>
        <w:t xml:space="preserve"> </w:t>
      </w:r>
      <w:r>
        <w:t>fulfilling</w:t>
      </w:r>
      <w:r>
        <w:rPr>
          <w:spacing w:val="-3"/>
        </w:rPr>
        <w:t xml:space="preserve"> </w:t>
      </w:r>
      <w:r>
        <w:t>and</w:t>
      </w:r>
      <w:r>
        <w:rPr>
          <w:spacing w:val="-2"/>
        </w:rPr>
        <w:t xml:space="preserve"> </w:t>
      </w:r>
      <w:r>
        <w:t>offer</w:t>
      </w:r>
      <w:r>
        <w:rPr>
          <w:spacing w:val="-2"/>
        </w:rPr>
        <w:t xml:space="preserve"> </w:t>
      </w:r>
      <w:r>
        <w:t>considerable</w:t>
      </w:r>
      <w:r>
        <w:rPr>
          <w:spacing w:val="-2"/>
        </w:rPr>
        <w:t xml:space="preserve"> </w:t>
      </w:r>
      <w:r>
        <w:t>opportunities</w:t>
      </w:r>
      <w:r>
        <w:rPr>
          <w:spacing w:val="-2"/>
        </w:rPr>
        <w:t xml:space="preserve"> </w:t>
      </w:r>
      <w:r>
        <w:t>for</w:t>
      </w:r>
      <w:r>
        <w:rPr>
          <w:spacing w:val="-2"/>
        </w:rPr>
        <w:t xml:space="preserve"> </w:t>
      </w:r>
      <w:r>
        <w:t>personal</w:t>
      </w:r>
      <w:r>
        <w:rPr>
          <w:spacing w:val="-2"/>
        </w:rPr>
        <w:t xml:space="preserve"> </w:t>
      </w:r>
      <w:r>
        <w:t>growth</w:t>
      </w:r>
      <w:r>
        <w:rPr>
          <w:spacing w:val="-2"/>
        </w:rPr>
        <w:t xml:space="preserve"> </w:t>
      </w:r>
      <w:r>
        <w:t>and</w:t>
      </w:r>
      <w:r>
        <w:rPr>
          <w:spacing w:val="-2"/>
        </w:rPr>
        <w:t xml:space="preserve"> </w:t>
      </w:r>
      <w:r>
        <w:t>satisfaction.</w:t>
      </w:r>
    </w:p>
    <w:p w14:paraId="34FC7082" w14:textId="77777777" w:rsidR="00DB1C37" w:rsidRDefault="00DB1C37" w:rsidP="00DB1C37">
      <w:pPr>
        <w:pStyle w:val="BodyText"/>
        <w:spacing w:before="155"/>
        <w:ind w:right="111"/>
      </w:pPr>
      <w:r>
        <w:t>To ensure smooth preparation of cases for misconduct hearings, including disclosure in compliance with the Police (Conduct) Regulations 2020 and Home Office Guidance in relation to disclosure in misconduct proceedings with reference to the</w:t>
      </w:r>
      <w:r>
        <w:rPr>
          <w:spacing w:val="-59"/>
        </w:rPr>
        <w:t xml:space="preserve">     </w:t>
      </w:r>
      <w:r>
        <w:t>Code of Practice as set out in The Criminal Procedures and Investigation Act 1996 (as amended</w:t>
      </w:r>
      <w:r>
        <w:rPr>
          <w:spacing w:val="-59"/>
        </w:rPr>
        <w:t xml:space="preserve"> </w:t>
      </w:r>
      <w:r>
        <w:t>by the Criminal Justices Act 2003), the Disclosure Manual, The Disclosure Protocol, the Attorney</w:t>
      </w:r>
      <w:r>
        <w:rPr>
          <w:spacing w:val="-59"/>
        </w:rPr>
        <w:t xml:space="preserve"> </w:t>
      </w:r>
      <w:r>
        <w:t>General’s</w:t>
      </w:r>
      <w:r>
        <w:rPr>
          <w:spacing w:val="-2"/>
        </w:rPr>
        <w:t xml:space="preserve"> </w:t>
      </w:r>
      <w:r>
        <w:t>Guidelines</w:t>
      </w:r>
      <w:r>
        <w:rPr>
          <w:spacing w:val="-1"/>
        </w:rPr>
        <w:t xml:space="preserve"> </w:t>
      </w:r>
      <w:r>
        <w:t>and</w:t>
      </w:r>
      <w:r>
        <w:rPr>
          <w:spacing w:val="-2"/>
        </w:rPr>
        <w:t xml:space="preserve"> </w:t>
      </w:r>
      <w:r>
        <w:t>Common</w:t>
      </w:r>
      <w:r>
        <w:rPr>
          <w:spacing w:val="-1"/>
        </w:rPr>
        <w:t xml:space="preserve"> </w:t>
      </w:r>
      <w:r>
        <w:t>Law</w:t>
      </w:r>
      <w:r>
        <w:rPr>
          <w:spacing w:val="-1"/>
        </w:rPr>
        <w:t xml:space="preserve"> </w:t>
      </w:r>
      <w:r>
        <w:t>Disclosure</w:t>
      </w:r>
      <w:r>
        <w:rPr>
          <w:spacing w:val="-2"/>
        </w:rPr>
        <w:t xml:space="preserve"> </w:t>
      </w:r>
      <w:r>
        <w:t>Guidelines.</w:t>
      </w:r>
    </w:p>
    <w:p w14:paraId="50746987" w14:textId="77777777" w:rsidR="00DB1C37" w:rsidRDefault="00DB1C37" w:rsidP="00DB1C37">
      <w:pPr>
        <w:pStyle w:val="BodyText"/>
        <w:spacing w:before="155"/>
        <w:ind w:right="111"/>
      </w:pPr>
      <w:r>
        <w:t xml:space="preserve">Assist the Operational Team with any queries in relation to ascertaining the relevance of </w:t>
      </w:r>
      <w:r>
        <w:rPr>
          <w:spacing w:val="-59"/>
        </w:rPr>
        <w:t xml:space="preserve">  </w:t>
      </w:r>
      <w:r>
        <w:t xml:space="preserve">material, its evidential value, sensitivity and ability to undermine the case or assist the defence </w:t>
      </w:r>
      <w:r>
        <w:rPr>
          <w:spacing w:val="-59"/>
        </w:rPr>
        <w:t xml:space="preserve">    </w:t>
      </w:r>
      <w:r>
        <w:t>(the disclosure test).</w:t>
      </w:r>
      <w:r>
        <w:rPr>
          <w:spacing w:val="1"/>
        </w:rPr>
        <w:t xml:space="preserve"> Reviewing the DMR to </w:t>
      </w:r>
      <w:r>
        <w:t xml:space="preserve">identify any </w:t>
      </w:r>
      <w:r>
        <w:lastRenderedPageBreak/>
        <w:t>deficiencies; identify any material that is subject LPP or otherwise sensitive and taking the necessary steps.</w:t>
      </w:r>
    </w:p>
    <w:p w14:paraId="4C207B07" w14:textId="77777777" w:rsidR="00DB1C37" w:rsidRDefault="00DB1C37" w:rsidP="00DB1C37">
      <w:pPr>
        <w:pStyle w:val="BodyText"/>
        <w:spacing w:before="155"/>
        <w:ind w:right="111"/>
      </w:pPr>
      <w:r>
        <w:t>Preparing disclosure schedules and disclosure bundles for misconduct hearings.</w:t>
      </w:r>
    </w:p>
    <w:p w14:paraId="7B21744A" w14:textId="77777777" w:rsidR="00DB1C37" w:rsidRDefault="00DB1C37" w:rsidP="00DB1C37">
      <w:pPr>
        <w:pStyle w:val="BodyText"/>
        <w:spacing w:before="155"/>
        <w:ind w:right="111"/>
        <w:rPr>
          <w:b/>
        </w:rPr>
      </w:pPr>
      <w:r>
        <w:t>Preparing cases for misconduct hearings along with the presenting lawyers and the hearings unit at the Appropriate Authority</w:t>
      </w:r>
      <w:r w:rsidRPr="002747F4">
        <w:rPr>
          <w:b/>
        </w:rPr>
        <w:t>.</w:t>
      </w:r>
    </w:p>
    <w:p w14:paraId="3EEEB6EC" w14:textId="77777777" w:rsidR="00DB1C37" w:rsidRDefault="00DB1C37" w:rsidP="00DB1C37">
      <w:pPr>
        <w:pStyle w:val="BodyText"/>
        <w:spacing w:before="155"/>
        <w:ind w:right="111"/>
      </w:pPr>
      <w:r>
        <w:t>Attending misconduct hearings with the presenting lawyers to assist.</w:t>
      </w:r>
    </w:p>
    <w:p w14:paraId="1FCB04F8" w14:textId="5C68E38E" w:rsidR="00DB1C37" w:rsidRDefault="00DB1C37" w:rsidP="00DB1C37">
      <w:pPr>
        <w:pStyle w:val="BodyText"/>
        <w:spacing w:before="155"/>
        <w:ind w:right="111"/>
      </w:pPr>
      <w:r>
        <w:t>P</w:t>
      </w:r>
      <w:r w:rsidRPr="00180004">
        <w:t>articipate in project work and other research as necessary to further the work of the team.</w:t>
      </w:r>
    </w:p>
    <w:p w14:paraId="7085C65B" w14:textId="0497A17B" w:rsidR="00972AE3" w:rsidRDefault="00972AE3" w:rsidP="00293DB6">
      <w:pPr>
        <w:rPr>
          <w:color w:val="FF0000"/>
        </w:rPr>
      </w:pPr>
    </w:p>
    <w:p w14:paraId="481A9BCA" w14:textId="116B4648" w:rsidR="00972AE3" w:rsidRDefault="00972AE3" w:rsidP="00293DB6">
      <w:pPr>
        <w:rPr>
          <w:color w:val="FF0000"/>
        </w:rPr>
      </w:pPr>
    </w:p>
    <w:p w14:paraId="5B73E290" w14:textId="6EFB7D3A" w:rsidR="00972AE3" w:rsidRDefault="00972AE3" w:rsidP="00293DB6">
      <w:pPr>
        <w:rPr>
          <w:color w:val="FF0000"/>
        </w:rPr>
      </w:pPr>
    </w:p>
    <w:p w14:paraId="4100104F" w14:textId="77777777" w:rsidR="00972AE3" w:rsidRPr="00293DB6" w:rsidRDefault="00972AE3" w:rsidP="00293DB6">
      <w:pPr>
        <w:rPr>
          <w:color w:val="FF0000"/>
        </w:rPr>
      </w:pPr>
    </w:p>
    <w:p w14:paraId="350E0BE0" w14:textId="77777777" w:rsidR="00972AE3" w:rsidRDefault="00972AE3">
      <w:pPr>
        <w:spacing w:after="0" w:line="240" w:lineRule="auto"/>
        <w:rPr>
          <w:rFonts w:eastAsia="Arial" w:cs="Arial"/>
          <w:b/>
          <w:bCs/>
          <w:color w:val="373A36"/>
          <w:sz w:val="36"/>
          <w:lang w:val="en-US" w:bidi="en-US"/>
        </w:rPr>
      </w:pPr>
      <w:bookmarkStart w:id="0" w:name="_Hlk45806070"/>
      <w:r>
        <w:br w:type="page"/>
      </w:r>
    </w:p>
    <w:p w14:paraId="31B43BAB" w14:textId="5A8E4E6B" w:rsidR="001C16C4" w:rsidRDefault="0040226F" w:rsidP="001C16C4">
      <w:pPr>
        <w:pStyle w:val="Heading1"/>
      </w:pPr>
      <w:r w:rsidRPr="00AA4937">
        <w:rPr>
          <w:noProof/>
        </w:rPr>
        <w:lastRenderedPageBreak/>
        <w:drawing>
          <wp:anchor distT="0" distB="0" distL="114300" distR="114300" simplePos="0" relativeHeight="251670528" behindDoc="0" locked="0" layoutInCell="1" allowOverlap="1" wp14:anchorId="23AEA4E9" wp14:editId="78FDBC45">
            <wp:simplePos x="0" y="0"/>
            <wp:positionH relativeFrom="margin">
              <wp:align>right</wp:align>
            </wp:positionH>
            <wp:positionV relativeFrom="paragraph">
              <wp:posOffset>457200</wp:posOffset>
            </wp:positionV>
            <wp:extent cx="5731510" cy="2733675"/>
            <wp:effectExtent l="0" t="0" r="254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733675"/>
                    </a:xfrm>
                    <a:prstGeom prst="rect">
                      <a:avLst/>
                    </a:prstGeom>
                    <a:noFill/>
                    <a:ln>
                      <a:noFill/>
                    </a:ln>
                  </pic:spPr>
                </pic:pic>
              </a:graphicData>
            </a:graphic>
          </wp:anchor>
        </w:drawing>
      </w:r>
      <w:r w:rsidR="00BC69FC" w:rsidRPr="001C16C4">
        <w:t>O</w:t>
      </w:r>
      <w:r w:rsidR="00C24271">
        <w:t>rganisational</w:t>
      </w:r>
      <w:r w:rsidR="00BC69FC" w:rsidRPr="001C16C4">
        <w:t xml:space="preserve"> C</w:t>
      </w:r>
      <w:r w:rsidR="00C24271">
        <w:t>ontext</w:t>
      </w:r>
    </w:p>
    <w:p w14:paraId="785AB2F2" w14:textId="0B0F070E" w:rsidR="00972AE3" w:rsidRPr="00972AE3" w:rsidRDefault="00972AE3" w:rsidP="00972AE3"/>
    <w:p w14:paraId="29D82F30" w14:textId="19B95555" w:rsidR="004F4BF0" w:rsidRPr="00F111DE" w:rsidRDefault="00F111DE" w:rsidP="00F111DE">
      <w:pPr>
        <w:spacing w:after="0" w:line="240" w:lineRule="auto"/>
        <w:rPr>
          <w:rFonts w:eastAsia="Times New Roman" w:cs="Arial"/>
          <w:noProof/>
          <w:color w:val="000000"/>
          <w:lang w:eastAsia="en-GB"/>
        </w:rPr>
      </w:pPr>
      <w:r>
        <w:rPr>
          <w:rFonts w:cs="Arial"/>
          <w:noProof/>
          <w:lang w:val="en"/>
        </w:rPr>
        <w:drawing>
          <wp:anchor distT="0" distB="0" distL="114300" distR="114300" simplePos="0" relativeHeight="251668480" behindDoc="0" locked="0" layoutInCell="1" allowOverlap="1" wp14:anchorId="76F49755" wp14:editId="6F35E7F8">
            <wp:simplePos x="0" y="0"/>
            <wp:positionH relativeFrom="column">
              <wp:posOffset>0</wp:posOffset>
            </wp:positionH>
            <wp:positionV relativeFrom="paragraph">
              <wp:posOffset>614446</wp:posOffset>
            </wp:positionV>
            <wp:extent cx="6151245" cy="4764405"/>
            <wp:effectExtent l="0" t="0" r="0" b="0"/>
            <wp:wrapTopAndBottom/>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rotWithShape="1">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l="3803" t="486" r="10576" b="5686"/>
                    <a:stretch/>
                  </pic:blipFill>
                  <pic:spPr bwMode="auto">
                    <a:xfrm>
                      <a:off x="0" y="0"/>
                      <a:ext cx="6151245" cy="4764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06B4" w:rsidRPr="00F406B4">
        <w:rPr>
          <w:rFonts w:eastAsia="Times New Roman" w:cs="Arial"/>
          <w:noProof/>
          <w:color w:val="000000"/>
          <w:lang w:eastAsia="en-GB"/>
        </w:rPr>
        <w:t>We work in the context of our agreed values which inform the way we do things at the IOPC. The</w:t>
      </w:r>
      <w:r w:rsidR="00DB1C37">
        <w:rPr>
          <w:rFonts w:eastAsia="Times New Roman" w:cs="Arial"/>
          <w:noProof/>
          <w:color w:val="000000"/>
          <w:lang w:eastAsia="en-GB"/>
        </w:rPr>
        <w:t xml:space="preserve"> Presenting Case Manager</w:t>
      </w:r>
      <w:r w:rsidR="00F406B4">
        <w:rPr>
          <w:rFonts w:eastAsia="Times New Roman" w:cs="Arial"/>
          <w:noProof/>
          <w:color w:val="FF0000"/>
          <w:lang w:eastAsia="en-GB"/>
        </w:rPr>
        <w:t xml:space="preserve"> </w:t>
      </w:r>
      <w:r w:rsidR="00F406B4" w:rsidRPr="00F406B4">
        <w:rPr>
          <w:rFonts w:eastAsia="Times New Roman" w:cs="Arial"/>
          <w:noProof/>
          <w:color w:val="000000"/>
          <w:lang w:eastAsia="en-GB"/>
        </w:rPr>
        <w:t>will need to be commited to managing in the context of these values.</w:t>
      </w:r>
    </w:p>
    <w:p w14:paraId="2EA921CC" w14:textId="48314E57" w:rsidR="00C9564D" w:rsidRPr="00EB5C65" w:rsidRDefault="00C9564D" w:rsidP="00293DB6">
      <w:pPr>
        <w:rPr>
          <w:lang w:val="en"/>
        </w:rPr>
      </w:pPr>
      <w:r w:rsidRPr="00EB5C65">
        <w:rPr>
          <w:lang w:val="en"/>
        </w:rPr>
        <w:lastRenderedPageBreak/>
        <w:t xml:space="preserve">The IOPC is committed to </w:t>
      </w:r>
      <w:r w:rsidRPr="00EB5C65">
        <w:rPr>
          <w:b/>
          <w:bCs/>
          <w:lang w:val="en"/>
        </w:rPr>
        <w:t>promoting equality and valuing diversity</w:t>
      </w:r>
      <w:r w:rsidRPr="00EB5C65">
        <w:rPr>
          <w:lang w:val="en"/>
        </w:rPr>
        <w:t xml:space="preserve"> in everything we do. Our vision is to be, and to be seen as, a leader in inclusive employment and services</w:t>
      </w:r>
      <w:r w:rsidR="003D72AD">
        <w:rPr>
          <w:lang w:val="en"/>
        </w:rPr>
        <w:t>,</w:t>
      </w:r>
      <w:r w:rsidRPr="00EB5C65">
        <w:rPr>
          <w:lang w:val="en"/>
        </w:rPr>
        <w:t xml:space="preserve"> demonstrating this ethos in everything that we do.</w:t>
      </w:r>
    </w:p>
    <w:p w14:paraId="29825279" w14:textId="68A83C58" w:rsidR="00C9564D" w:rsidRPr="00293DB6" w:rsidRDefault="00C9564D" w:rsidP="00293DB6">
      <w:pPr>
        <w:pStyle w:val="ListParagraph"/>
        <w:numPr>
          <w:ilvl w:val="0"/>
          <w:numId w:val="28"/>
        </w:numPr>
        <w:rPr>
          <w:lang w:val="en"/>
        </w:rPr>
      </w:pPr>
      <w:r w:rsidRPr="00293DB6">
        <w:rPr>
          <w:lang w:val="en"/>
        </w:rPr>
        <w:t>As a silver standard Stonewall employer, we continue to commit ourselves to being a LGBTQ+ employer through the work of our Pride LGBTQ+ Staff Network, creating welcoming environments for lesbian, gay, bi and queer people.</w:t>
      </w:r>
    </w:p>
    <w:p w14:paraId="07A2AAC0" w14:textId="02DF60B4" w:rsidR="00C9564D" w:rsidRPr="00EB5C65" w:rsidRDefault="00C9564D" w:rsidP="00293DB6">
      <w:pPr>
        <w:pStyle w:val="ListParagraph"/>
        <w:numPr>
          <w:ilvl w:val="0"/>
          <w:numId w:val="28"/>
        </w:numPr>
        <w:rPr>
          <w:noProof/>
        </w:rPr>
      </w:pPr>
      <w:r w:rsidRPr="00EB5C65">
        <w:rPr>
          <w:noProof/>
        </w:rPr>
        <w:t xml:space="preserve">We are pleased to share we are a signatory of the Business in the Community Race at Work Charter. The Charter is composed of five </w:t>
      </w:r>
      <w:hyperlink r:id="rId10" w:history="1">
        <w:r w:rsidRPr="003D72AD">
          <w:rPr>
            <w:rStyle w:val="Hyperlink"/>
            <w:rFonts w:cs="Arial"/>
            <w:noProof/>
          </w:rPr>
          <w:t>calls to action</w:t>
        </w:r>
      </w:hyperlink>
      <w:r w:rsidRPr="00EB5C65">
        <w:rPr>
          <w:noProof/>
        </w:rPr>
        <w:t xml:space="preserve"> for leaders and organisations across all sectors.  </w:t>
      </w:r>
    </w:p>
    <w:p w14:paraId="067D4379" w14:textId="54A2C153" w:rsidR="00C9564D" w:rsidRPr="00293DB6" w:rsidRDefault="00C9564D" w:rsidP="00293DB6">
      <w:pPr>
        <w:pStyle w:val="ListParagraph"/>
        <w:numPr>
          <w:ilvl w:val="0"/>
          <w:numId w:val="28"/>
        </w:numPr>
        <w:rPr>
          <w:lang w:val="en"/>
        </w:rPr>
      </w:pPr>
      <w:r w:rsidRPr="00293DB6">
        <w:rPr>
          <w:lang w:val="en"/>
        </w:rPr>
        <w:t xml:space="preserve">Being a Disability Confident employer, the IOPC is dedicated to removing the barrier for disabled people to thrive in the workplace. </w:t>
      </w:r>
    </w:p>
    <w:p w14:paraId="0E922385" w14:textId="35B00586" w:rsidR="00C9564D" w:rsidRPr="00293DB6" w:rsidRDefault="00C9564D" w:rsidP="00293DB6">
      <w:pPr>
        <w:pStyle w:val="ListParagraph"/>
        <w:numPr>
          <w:ilvl w:val="0"/>
          <w:numId w:val="28"/>
        </w:numPr>
        <w:rPr>
          <w:lang w:val="en"/>
        </w:rPr>
      </w:pPr>
      <w:r w:rsidRPr="00293DB6">
        <w:rPr>
          <w:lang w:val="en"/>
        </w:rPr>
        <w:t xml:space="preserve">Our Staff Networks are constantly working to make the IOPC the leaders of inclusive employment, from our Allyship Programme to </w:t>
      </w:r>
      <w:hyperlink r:id="rId11" w:history="1">
        <w:r w:rsidRPr="003D72AD">
          <w:rPr>
            <w:rStyle w:val="Hyperlink"/>
            <w:rFonts w:cs="Arial"/>
            <w:lang w:val="en"/>
          </w:rPr>
          <w:t>Welsh Language Standards</w:t>
        </w:r>
      </w:hyperlink>
      <w:r w:rsidRPr="00293DB6">
        <w:rPr>
          <w:lang w:val="en"/>
        </w:rPr>
        <w:t xml:space="preserve"> and Know the Line Policy, we are constantly seeking new ways to create an environment for all to develop and thrive.</w:t>
      </w:r>
    </w:p>
    <w:p w14:paraId="17695F63" w14:textId="7F42703D" w:rsidR="00C9564D" w:rsidRPr="00F34D6F" w:rsidRDefault="00505AED" w:rsidP="00C9564D">
      <w:pPr>
        <w:rPr>
          <w:rFonts w:cs="Arial"/>
          <w:b/>
          <w:i/>
          <w:iCs/>
          <w:szCs w:val="24"/>
        </w:rPr>
      </w:pPr>
      <w:r w:rsidRPr="00F34D6F">
        <w:rPr>
          <w:rFonts w:cs="Arial"/>
          <w:b/>
          <w:i/>
          <w:iCs/>
          <w:noProof/>
          <w:szCs w:val="24"/>
        </w:rPr>
        <w:drawing>
          <wp:anchor distT="0" distB="0" distL="114300" distR="114300" simplePos="0" relativeHeight="251664384" behindDoc="0" locked="0" layoutInCell="1" allowOverlap="1" wp14:anchorId="6E272168" wp14:editId="07D005CE">
            <wp:simplePos x="0" y="0"/>
            <wp:positionH relativeFrom="column">
              <wp:posOffset>4121694</wp:posOffset>
            </wp:positionH>
            <wp:positionV relativeFrom="paragraph">
              <wp:posOffset>104140</wp:posOffset>
            </wp:positionV>
            <wp:extent cx="1300238" cy="624114"/>
            <wp:effectExtent l="0" t="0" r="0" b="0"/>
            <wp:wrapNone/>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1300238" cy="624114"/>
                    </a:xfrm>
                    <a:prstGeom prst="rect">
                      <a:avLst/>
                    </a:prstGeom>
                  </pic:spPr>
                </pic:pic>
              </a:graphicData>
            </a:graphic>
            <wp14:sizeRelH relativeFrom="page">
              <wp14:pctWidth>0</wp14:pctWidth>
            </wp14:sizeRelH>
            <wp14:sizeRelV relativeFrom="page">
              <wp14:pctHeight>0</wp14:pctHeight>
            </wp14:sizeRelV>
          </wp:anchor>
        </w:drawing>
      </w:r>
      <w:r w:rsidRPr="00F34D6F">
        <w:rPr>
          <w:rFonts w:cs="Arial"/>
          <w:b/>
          <w:i/>
          <w:iCs/>
          <w:noProof/>
          <w:szCs w:val="24"/>
        </w:rPr>
        <w:drawing>
          <wp:anchor distT="0" distB="0" distL="114300" distR="114300" simplePos="0" relativeHeight="251662336" behindDoc="0" locked="0" layoutInCell="1" allowOverlap="1" wp14:anchorId="2F393CC8" wp14:editId="6A02F38A">
            <wp:simplePos x="0" y="0"/>
            <wp:positionH relativeFrom="column">
              <wp:posOffset>1872343</wp:posOffset>
            </wp:positionH>
            <wp:positionV relativeFrom="paragraph">
              <wp:posOffset>135980</wp:posOffset>
            </wp:positionV>
            <wp:extent cx="1843314" cy="592271"/>
            <wp:effectExtent l="0" t="0" r="0" b="5080"/>
            <wp:wrapNone/>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3314" cy="592271"/>
                    </a:xfrm>
                    <a:prstGeom prst="rect">
                      <a:avLst/>
                    </a:prstGeom>
                  </pic:spPr>
                </pic:pic>
              </a:graphicData>
            </a:graphic>
            <wp14:sizeRelH relativeFrom="page">
              <wp14:pctWidth>0</wp14:pctWidth>
            </wp14:sizeRelH>
            <wp14:sizeRelV relativeFrom="page">
              <wp14:pctHeight>0</wp14:pctHeight>
            </wp14:sizeRelV>
          </wp:anchor>
        </w:drawing>
      </w:r>
      <w:r w:rsidRPr="00F34D6F">
        <w:rPr>
          <w:rFonts w:cs="Arial"/>
          <w:b/>
          <w:i/>
          <w:iCs/>
          <w:noProof/>
          <w:szCs w:val="24"/>
        </w:rPr>
        <w:drawing>
          <wp:anchor distT="0" distB="0" distL="114300" distR="114300" simplePos="0" relativeHeight="251663360" behindDoc="0" locked="0" layoutInCell="1" allowOverlap="1" wp14:anchorId="6C27D60D" wp14:editId="34A6A57A">
            <wp:simplePos x="0" y="0"/>
            <wp:positionH relativeFrom="margin">
              <wp:posOffset>1</wp:posOffset>
            </wp:positionH>
            <wp:positionV relativeFrom="paragraph">
              <wp:posOffset>77834</wp:posOffset>
            </wp:positionV>
            <wp:extent cx="1407886" cy="738402"/>
            <wp:effectExtent l="0" t="0" r="1905" b="0"/>
            <wp:wrapNone/>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4165" cy="741695"/>
                    </a:xfrm>
                    <a:prstGeom prst="rect">
                      <a:avLst/>
                    </a:prstGeom>
                  </pic:spPr>
                </pic:pic>
              </a:graphicData>
            </a:graphic>
            <wp14:sizeRelH relativeFrom="page">
              <wp14:pctWidth>0</wp14:pctWidth>
            </wp14:sizeRelH>
            <wp14:sizeRelV relativeFrom="page">
              <wp14:pctHeight>0</wp14:pctHeight>
            </wp14:sizeRelV>
          </wp:anchor>
        </w:drawing>
      </w:r>
    </w:p>
    <w:p w14:paraId="407D2A0A" w14:textId="450EFEF3" w:rsidR="00C9564D" w:rsidRPr="00F34D6F" w:rsidRDefault="00C9564D" w:rsidP="00C9564D">
      <w:pPr>
        <w:rPr>
          <w:rFonts w:cs="Arial"/>
          <w:b/>
          <w:i/>
          <w:iCs/>
          <w:szCs w:val="24"/>
        </w:rPr>
      </w:pPr>
    </w:p>
    <w:p w14:paraId="1CC289A4" w14:textId="2453E39E" w:rsidR="00C9564D" w:rsidRPr="00F34D6F" w:rsidRDefault="00C9564D" w:rsidP="00C9564D">
      <w:pPr>
        <w:rPr>
          <w:rFonts w:cs="Arial"/>
          <w:b/>
          <w:i/>
          <w:iCs/>
          <w:szCs w:val="24"/>
        </w:rPr>
      </w:pPr>
    </w:p>
    <w:p w14:paraId="15E5EE58" w14:textId="0D73BB3C" w:rsidR="00843D6F" w:rsidRPr="00C24271" w:rsidRDefault="00E329DB" w:rsidP="00C24271">
      <w:pPr>
        <w:pStyle w:val="Heading1"/>
      </w:pPr>
      <w:bookmarkStart w:id="1" w:name="_Hlk33789511"/>
      <w:bookmarkEnd w:id="0"/>
      <w:r w:rsidRPr="00C24271">
        <w:t>M</w:t>
      </w:r>
      <w:r w:rsidR="00C24271" w:rsidRPr="00C24271">
        <w:t>ain</w:t>
      </w:r>
      <w:r w:rsidRPr="00C24271">
        <w:t xml:space="preserve"> </w:t>
      </w:r>
      <w:r w:rsidR="00C24271" w:rsidRPr="00C24271">
        <w:t>duties</w:t>
      </w:r>
      <w:r w:rsidRPr="00C24271">
        <w:t xml:space="preserve"> </w:t>
      </w:r>
      <w:r w:rsidR="00C24271" w:rsidRPr="00C24271">
        <w:t>and</w:t>
      </w:r>
      <w:r w:rsidRPr="00C24271">
        <w:t xml:space="preserve"> </w:t>
      </w:r>
      <w:r w:rsidR="00C24271" w:rsidRPr="00C24271">
        <w:t>responsibilities</w:t>
      </w:r>
    </w:p>
    <w:bookmarkEnd w:id="1"/>
    <w:p w14:paraId="28B0C216" w14:textId="77777777" w:rsidR="00DB1C37" w:rsidRPr="00B3138C" w:rsidRDefault="00DB1C37" w:rsidP="00BB7569">
      <w:pPr>
        <w:pStyle w:val="ListParagraph"/>
        <w:numPr>
          <w:ilvl w:val="0"/>
          <w:numId w:val="32"/>
        </w:numPr>
        <w:spacing w:after="0" w:line="240" w:lineRule="auto"/>
        <w:ind w:left="714" w:hanging="357"/>
      </w:pPr>
      <w:r>
        <w:t>Support Presenting L</w:t>
      </w:r>
      <w:r w:rsidRPr="00B3138C">
        <w:t>awyers in their preparation of cases, ensuring that all actions are taken in a timely manner</w:t>
      </w:r>
      <w:r>
        <w:t>.</w:t>
      </w:r>
    </w:p>
    <w:p w14:paraId="20128DED" w14:textId="77777777" w:rsidR="00DB1C37" w:rsidRPr="00B3138C" w:rsidRDefault="00DB1C37" w:rsidP="00BB7569">
      <w:pPr>
        <w:pStyle w:val="ListParagraph"/>
        <w:numPr>
          <w:ilvl w:val="0"/>
          <w:numId w:val="32"/>
        </w:numPr>
        <w:spacing w:after="0" w:line="240" w:lineRule="auto"/>
        <w:ind w:left="714" w:hanging="357"/>
      </w:pPr>
      <w:r>
        <w:t>C</w:t>
      </w:r>
      <w:r w:rsidRPr="00B3138C">
        <w:t>arry own caseload and prepare cases under the supervision of Presenting Lawyers</w:t>
      </w:r>
      <w:r>
        <w:t>.</w:t>
      </w:r>
    </w:p>
    <w:p w14:paraId="02DB7EF7" w14:textId="77777777" w:rsidR="00DB1C37" w:rsidRPr="00B3138C" w:rsidRDefault="00DB1C37" w:rsidP="00BB7569">
      <w:pPr>
        <w:pStyle w:val="ListParagraph"/>
        <w:numPr>
          <w:ilvl w:val="0"/>
          <w:numId w:val="32"/>
        </w:numPr>
        <w:spacing w:after="0" w:line="240" w:lineRule="auto"/>
        <w:ind w:left="714" w:hanging="357"/>
      </w:pPr>
      <w:r>
        <w:t>O</w:t>
      </w:r>
      <w:r w:rsidRPr="00B3138C">
        <w:t xml:space="preserve">perate within the </w:t>
      </w:r>
      <w:r>
        <w:t xml:space="preserve">Police (Conduct) </w:t>
      </w:r>
      <w:r w:rsidRPr="00B3138C">
        <w:t>Regulations</w:t>
      </w:r>
      <w:r>
        <w:t xml:space="preserve"> 2020 and </w:t>
      </w:r>
      <w:r w:rsidRPr="00B3138C">
        <w:t>agreed working practices with force PSDs in arranging misconduct hearings</w:t>
      </w:r>
      <w:r>
        <w:t>.</w:t>
      </w:r>
    </w:p>
    <w:p w14:paraId="39A2703F" w14:textId="77777777" w:rsidR="00DB1C37" w:rsidRPr="00B3138C" w:rsidRDefault="00DB1C37" w:rsidP="00BB7569">
      <w:pPr>
        <w:pStyle w:val="ListParagraph"/>
        <w:numPr>
          <w:ilvl w:val="0"/>
          <w:numId w:val="32"/>
        </w:numPr>
        <w:spacing w:after="0" w:line="240" w:lineRule="auto"/>
        <w:ind w:left="714" w:hanging="357"/>
      </w:pPr>
      <w:r w:rsidRPr="00B3138C">
        <w:t xml:space="preserve">Tasks include: </w:t>
      </w:r>
    </w:p>
    <w:p w14:paraId="27B8E24E" w14:textId="77777777" w:rsidR="00DB1C37" w:rsidRDefault="00DB1C37" w:rsidP="00BB7569">
      <w:pPr>
        <w:pStyle w:val="ListParagraph"/>
        <w:numPr>
          <w:ilvl w:val="0"/>
          <w:numId w:val="32"/>
        </w:numPr>
        <w:spacing w:after="0" w:line="240" w:lineRule="auto"/>
        <w:ind w:left="714" w:hanging="357"/>
      </w:pPr>
      <w:r>
        <w:t>Attend</w:t>
      </w:r>
      <w:r w:rsidRPr="00B3138C">
        <w:t xml:space="preserve"> conferences with clients and counsel</w:t>
      </w:r>
      <w:r>
        <w:t xml:space="preserve"> in preparation for presenting the case</w:t>
      </w:r>
      <w:r w:rsidRPr="00B3138C">
        <w:t xml:space="preserve"> </w:t>
      </w:r>
      <w:r>
        <w:t>and provide instructions where necessary</w:t>
      </w:r>
    </w:p>
    <w:p w14:paraId="7ACE8467" w14:textId="77777777" w:rsidR="00DB1C37" w:rsidRPr="00B3138C" w:rsidRDefault="00DB1C37" w:rsidP="00BB7569">
      <w:pPr>
        <w:pStyle w:val="ListParagraph"/>
        <w:numPr>
          <w:ilvl w:val="0"/>
          <w:numId w:val="32"/>
        </w:numPr>
        <w:spacing w:after="0" w:line="240" w:lineRule="auto"/>
        <w:ind w:left="714" w:hanging="357"/>
      </w:pPr>
      <w:r>
        <w:t>Liaising with the investigator to ensure full compliance with disclosure obligations.</w:t>
      </w:r>
    </w:p>
    <w:p w14:paraId="5FBA5ADA" w14:textId="77777777" w:rsidR="00DB1C37" w:rsidRDefault="00DB1C37" w:rsidP="00BB7569">
      <w:pPr>
        <w:pStyle w:val="ListParagraph"/>
        <w:numPr>
          <w:ilvl w:val="0"/>
          <w:numId w:val="32"/>
        </w:numPr>
        <w:spacing w:after="0" w:line="240" w:lineRule="auto"/>
        <w:ind w:left="714" w:hanging="357"/>
      </w:pPr>
      <w:r w:rsidRPr="00B3138C">
        <w:t xml:space="preserve">Correspondence with </w:t>
      </w:r>
      <w:r>
        <w:t xml:space="preserve">Legally Qualified Chairs, Appropriate Authorities and </w:t>
      </w:r>
      <w:r w:rsidRPr="00B3138C">
        <w:t>parties</w:t>
      </w:r>
      <w:r>
        <w:t xml:space="preserve"> to the proceedings around the facilitation and logistics of hearings</w:t>
      </w:r>
    </w:p>
    <w:p w14:paraId="0B3C4BB8" w14:textId="77777777" w:rsidR="00DB1C37" w:rsidRDefault="00DB1C37" w:rsidP="00BB7569">
      <w:pPr>
        <w:pStyle w:val="ListParagraph"/>
        <w:numPr>
          <w:ilvl w:val="0"/>
          <w:numId w:val="32"/>
        </w:numPr>
        <w:spacing w:after="0" w:line="240" w:lineRule="auto"/>
        <w:ind w:left="714" w:hanging="357"/>
      </w:pPr>
      <w:r>
        <w:t xml:space="preserve">Serving draft regulation notices and </w:t>
      </w:r>
      <w:r w:rsidRPr="00B3138C">
        <w:t xml:space="preserve">disclosure </w:t>
      </w:r>
      <w:r>
        <w:t>for subject officers on the Appropriate Authority</w:t>
      </w:r>
    </w:p>
    <w:p w14:paraId="23318240" w14:textId="77777777" w:rsidR="00DB1C37" w:rsidRDefault="00DB1C37" w:rsidP="00BB7569">
      <w:pPr>
        <w:pStyle w:val="ListParagraph"/>
        <w:numPr>
          <w:ilvl w:val="0"/>
          <w:numId w:val="32"/>
        </w:numPr>
        <w:spacing w:after="0" w:line="240" w:lineRule="auto"/>
        <w:ind w:left="714" w:hanging="357"/>
      </w:pPr>
      <w:r>
        <w:t>Reviewing defence responses and considering whether further disclosure is required</w:t>
      </w:r>
    </w:p>
    <w:p w14:paraId="3D5E91C4" w14:textId="77777777" w:rsidR="00DB1C37" w:rsidRDefault="00DB1C37" w:rsidP="00BB7569">
      <w:pPr>
        <w:pStyle w:val="ListParagraph"/>
        <w:numPr>
          <w:ilvl w:val="0"/>
          <w:numId w:val="32"/>
        </w:numPr>
        <w:spacing w:after="0" w:line="240" w:lineRule="auto"/>
        <w:ind w:left="714" w:hanging="357"/>
      </w:pPr>
      <w:r>
        <w:t>Handling requests for further disclosure from the defence team</w:t>
      </w:r>
    </w:p>
    <w:p w14:paraId="700ACEBD" w14:textId="77777777" w:rsidR="00DB1C37" w:rsidRDefault="00DB1C37" w:rsidP="00BB7569">
      <w:pPr>
        <w:pStyle w:val="ListParagraph"/>
        <w:numPr>
          <w:ilvl w:val="0"/>
          <w:numId w:val="32"/>
        </w:numPr>
        <w:spacing w:after="0" w:line="240" w:lineRule="auto"/>
        <w:ind w:left="714" w:hanging="357"/>
      </w:pPr>
      <w:r>
        <w:t>Make logistical</w:t>
      </w:r>
      <w:r w:rsidRPr="00B3138C">
        <w:t xml:space="preserve"> arrangements for misconduct hearings</w:t>
      </w:r>
      <w:r>
        <w:t xml:space="preserve"> with the Appropriate Authority</w:t>
      </w:r>
    </w:p>
    <w:p w14:paraId="69AA0DE3" w14:textId="77777777" w:rsidR="00DB1C37" w:rsidRPr="00B3138C" w:rsidRDefault="00DB1C37" w:rsidP="00BB7569">
      <w:pPr>
        <w:pStyle w:val="ListParagraph"/>
        <w:numPr>
          <w:ilvl w:val="0"/>
          <w:numId w:val="32"/>
        </w:numPr>
        <w:spacing w:after="0" w:line="240" w:lineRule="auto"/>
        <w:ind w:left="714" w:hanging="357"/>
      </w:pPr>
      <w:r>
        <w:t>Preparing and serving witness lists and hearing bundles</w:t>
      </w:r>
    </w:p>
    <w:p w14:paraId="3BE3A697" w14:textId="77777777" w:rsidR="00DB1C37" w:rsidRDefault="00DB1C37" w:rsidP="00BB7569">
      <w:pPr>
        <w:pStyle w:val="ListParagraph"/>
        <w:numPr>
          <w:ilvl w:val="0"/>
          <w:numId w:val="32"/>
        </w:numPr>
        <w:spacing w:after="0" w:line="240" w:lineRule="auto"/>
        <w:ind w:left="714" w:hanging="357"/>
      </w:pPr>
      <w:r>
        <w:lastRenderedPageBreak/>
        <w:t>Attend</w:t>
      </w:r>
      <w:r w:rsidRPr="00B3138C">
        <w:t xml:space="preserve"> hearings with counsel</w:t>
      </w:r>
      <w:r>
        <w:t xml:space="preserve"> or the Presenting Lawyer.</w:t>
      </w:r>
    </w:p>
    <w:p w14:paraId="277AC2A1" w14:textId="77777777" w:rsidR="00DB1C37" w:rsidRDefault="00DB1C37" w:rsidP="00BB7569">
      <w:pPr>
        <w:pStyle w:val="ListParagraph"/>
        <w:numPr>
          <w:ilvl w:val="0"/>
          <w:numId w:val="32"/>
        </w:numPr>
        <w:spacing w:after="0" w:line="240" w:lineRule="auto"/>
        <w:ind w:left="714" w:hanging="357"/>
      </w:pPr>
      <w:r>
        <w:t>Engaging with the Head of the Presenting Unit and senior clients in relation to concerns about high-risk cases</w:t>
      </w:r>
    </w:p>
    <w:p w14:paraId="2B8950D0" w14:textId="77777777" w:rsidR="00DB1C37" w:rsidRDefault="00DB1C37" w:rsidP="00BB7569">
      <w:pPr>
        <w:pStyle w:val="ListParagraph"/>
        <w:numPr>
          <w:ilvl w:val="0"/>
          <w:numId w:val="32"/>
        </w:numPr>
        <w:spacing w:after="0" w:line="240" w:lineRule="auto"/>
        <w:ind w:left="714" w:hanging="357"/>
      </w:pPr>
      <w:r>
        <w:t>Post holder must be prepared to travel to hearings and other IOPC offices as necessary.</w:t>
      </w:r>
    </w:p>
    <w:p w14:paraId="4DEE097D" w14:textId="77777777" w:rsidR="00DB1C37" w:rsidRDefault="00DB1C37" w:rsidP="00BB7569">
      <w:pPr>
        <w:pStyle w:val="ListParagraph"/>
        <w:numPr>
          <w:ilvl w:val="0"/>
          <w:numId w:val="32"/>
        </w:numPr>
        <w:spacing w:after="0" w:line="240" w:lineRule="auto"/>
        <w:ind w:left="714" w:hanging="357"/>
      </w:pPr>
      <w:r w:rsidRPr="00385100">
        <w:t>Monitor and report</w:t>
      </w:r>
      <w:r>
        <w:t xml:space="preserve"> misconduct outcomes.</w:t>
      </w:r>
    </w:p>
    <w:p w14:paraId="3FEED6A7" w14:textId="77777777" w:rsidR="00DB1C37" w:rsidRPr="00B3138C" w:rsidRDefault="00DB1C37" w:rsidP="00BB7569">
      <w:pPr>
        <w:pStyle w:val="ListParagraph"/>
        <w:numPr>
          <w:ilvl w:val="0"/>
          <w:numId w:val="32"/>
        </w:numPr>
        <w:spacing w:after="0" w:line="240" w:lineRule="auto"/>
        <w:ind w:left="714" w:hanging="357"/>
      </w:pPr>
      <w:r>
        <w:t xml:space="preserve">Participate </w:t>
      </w:r>
      <w:r w:rsidRPr="00B3138C">
        <w:t>in projects necessary to further the work of the Presenting Unit</w:t>
      </w:r>
      <w:r>
        <w:t>.</w:t>
      </w:r>
    </w:p>
    <w:p w14:paraId="48ADA121" w14:textId="77777777" w:rsidR="00DB1C37" w:rsidRPr="00E942AB" w:rsidRDefault="00DB1C37" w:rsidP="00BB7569">
      <w:pPr>
        <w:pStyle w:val="ListParagraph"/>
        <w:numPr>
          <w:ilvl w:val="0"/>
          <w:numId w:val="32"/>
        </w:numPr>
        <w:spacing w:after="0" w:line="240" w:lineRule="auto"/>
        <w:ind w:left="714" w:hanging="357"/>
        <w:rPr>
          <w:rStyle w:val="Strong"/>
          <w:b w:val="0"/>
          <w:bCs w:val="0"/>
          <w:u w:val="single"/>
        </w:rPr>
      </w:pPr>
      <w:r>
        <w:rPr>
          <w:rStyle w:val="Strong"/>
          <w:b w:val="0"/>
        </w:rPr>
        <w:t xml:space="preserve">Undertake </w:t>
      </w:r>
      <w:r w:rsidRPr="00092263">
        <w:rPr>
          <w:rStyle w:val="Strong"/>
          <w:b w:val="0"/>
        </w:rPr>
        <w:t>other duties commensurate with the level and remit of the post as may time to time be allocated by the Head of Legal Services or the Head of the Presenting Unit.</w:t>
      </w:r>
    </w:p>
    <w:p w14:paraId="5355993C" w14:textId="77777777" w:rsidR="00DB1C37" w:rsidRDefault="00DB1C37" w:rsidP="00BB7569">
      <w:pPr>
        <w:pStyle w:val="ListParagraph"/>
        <w:numPr>
          <w:ilvl w:val="0"/>
          <w:numId w:val="32"/>
        </w:numPr>
        <w:spacing w:after="0" w:line="240" w:lineRule="auto"/>
        <w:ind w:left="714" w:hanging="357"/>
        <w:rPr>
          <w:rStyle w:val="Strong"/>
          <w:b w:val="0"/>
          <w:bCs w:val="0"/>
        </w:rPr>
      </w:pPr>
      <w:r w:rsidRPr="00E942AB">
        <w:rPr>
          <w:rStyle w:val="Strong"/>
          <w:b w:val="0"/>
          <w:bCs w:val="0"/>
        </w:rPr>
        <w:t>The post holder will be cleared to SC level.</w:t>
      </w:r>
    </w:p>
    <w:p w14:paraId="4D479A8F" w14:textId="77777777" w:rsidR="00DB1C37" w:rsidRDefault="00DB1C37" w:rsidP="00BB7569">
      <w:pPr>
        <w:pStyle w:val="ListParagraph"/>
        <w:numPr>
          <w:ilvl w:val="0"/>
          <w:numId w:val="32"/>
        </w:numPr>
        <w:spacing w:after="0" w:line="240" w:lineRule="auto"/>
        <w:ind w:left="714" w:hanging="357"/>
      </w:pPr>
      <w:r>
        <w:t>Ensure that necessary care for victims and witnesses is provided in an ethical and empathic</w:t>
      </w:r>
      <w:r w:rsidRPr="00DB1C37">
        <w:rPr>
          <w:spacing w:val="-59"/>
        </w:rPr>
        <w:t xml:space="preserve"> </w:t>
      </w:r>
      <w:r>
        <w:t>manner</w:t>
      </w:r>
      <w:r w:rsidRPr="00DB1C37">
        <w:rPr>
          <w:spacing w:val="-2"/>
        </w:rPr>
        <w:t xml:space="preserve"> </w:t>
      </w:r>
      <w:r>
        <w:t>and</w:t>
      </w:r>
      <w:r w:rsidRPr="00DB1C37">
        <w:rPr>
          <w:spacing w:val="-2"/>
        </w:rPr>
        <w:t xml:space="preserve"> </w:t>
      </w:r>
      <w:r>
        <w:t>in</w:t>
      </w:r>
      <w:r w:rsidRPr="00DB1C37">
        <w:rPr>
          <w:spacing w:val="-1"/>
        </w:rPr>
        <w:t xml:space="preserve"> </w:t>
      </w:r>
      <w:r>
        <w:t>accordance</w:t>
      </w:r>
      <w:r w:rsidRPr="00DB1C37">
        <w:rPr>
          <w:spacing w:val="-2"/>
        </w:rPr>
        <w:t xml:space="preserve"> </w:t>
      </w:r>
      <w:r>
        <w:t>with</w:t>
      </w:r>
      <w:r w:rsidRPr="00DB1C37">
        <w:rPr>
          <w:spacing w:val="-2"/>
        </w:rPr>
        <w:t xml:space="preserve"> </w:t>
      </w:r>
      <w:r>
        <w:t>legislation,</w:t>
      </w:r>
      <w:r w:rsidRPr="00DB1C37">
        <w:rPr>
          <w:spacing w:val="-1"/>
        </w:rPr>
        <w:t xml:space="preserve"> </w:t>
      </w:r>
      <w:r>
        <w:t>policies</w:t>
      </w:r>
      <w:r w:rsidRPr="00DB1C37">
        <w:rPr>
          <w:spacing w:val="-2"/>
        </w:rPr>
        <w:t xml:space="preserve"> </w:t>
      </w:r>
      <w:r>
        <w:t>and</w:t>
      </w:r>
      <w:r w:rsidRPr="00DB1C37">
        <w:rPr>
          <w:spacing w:val="-1"/>
        </w:rPr>
        <w:t xml:space="preserve"> </w:t>
      </w:r>
      <w:r>
        <w:t>procedures.</w:t>
      </w:r>
    </w:p>
    <w:p w14:paraId="7FD0A0A6" w14:textId="77777777" w:rsidR="00DB1C37" w:rsidRDefault="00DB1C37" w:rsidP="00BB7569">
      <w:pPr>
        <w:pStyle w:val="ListParagraph"/>
        <w:numPr>
          <w:ilvl w:val="0"/>
          <w:numId w:val="32"/>
        </w:numPr>
        <w:spacing w:after="0" w:line="240" w:lineRule="auto"/>
        <w:ind w:left="714" w:hanging="357"/>
      </w:pPr>
      <w:r>
        <w:t>Keep up to date with and understand and apply of all changes to recent legislation and case</w:t>
      </w:r>
      <w:r w:rsidRPr="00DB1C37">
        <w:rPr>
          <w:spacing w:val="-59"/>
        </w:rPr>
        <w:t xml:space="preserve"> </w:t>
      </w:r>
      <w:r>
        <w:t>law.</w:t>
      </w:r>
    </w:p>
    <w:p w14:paraId="4B077A41" w14:textId="77777777" w:rsidR="00DB1C37" w:rsidRDefault="00DB1C37" w:rsidP="00BB7569">
      <w:pPr>
        <w:pStyle w:val="ListParagraph"/>
        <w:numPr>
          <w:ilvl w:val="0"/>
          <w:numId w:val="32"/>
        </w:numPr>
        <w:spacing w:after="0" w:line="240" w:lineRule="auto"/>
        <w:ind w:left="714" w:hanging="357"/>
      </w:pPr>
      <w:r>
        <w:t>Identify actions taken, lesson learned and good practice, sharing details with appropriate</w:t>
      </w:r>
      <w:r w:rsidRPr="00DB1C37">
        <w:rPr>
          <w:spacing w:val="-59"/>
        </w:rPr>
        <w:t xml:space="preserve"> </w:t>
      </w:r>
      <w:r>
        <w:t>personnel.</w:t>
      </w:r>
    </w:p>
    <w:p w14:paraId="6975302E" w14:textId="4776F574" w:rsidR="00EA371B" w:rsidRDefault="00DB1C37" w:rsidP="00BB7569">
      <w:pPr>
        <w:pStyle w:val="ListParagraph"/>
        <w:numPr>
          <w:ilvl w:val="0"/>
          <w:numId w:val="32"/>
        </w:numPr>
        <w:spacing w:after="0" w:line="240" w:lineRule="auto"/>
        <w:ind w:left="714" w:hanging="357"/>
      </w:pPr>
      <w:r>
        <w:t>Attend</w:t>
      </w:r>
      <w:r w:rsidRPr="00DB1C37">
        <w:rPr>
          <w:spacing w:val="-4"/>
        </w:rPr>
        <w:t xml:space="preserve"> </w:t>
      </w:r>
      <w:r>
        <w:t>and/or</w:t>
      </w:r>
      <w:r w:rsidRPr="00DB1C37">
        <w:rPr>
          <w:spacing w:val="-4"/>
        </w:rPr>
        <w:t xml:space="preserve"> </w:t>
      </w:r>
      <w:r>
        <w:t>lead</w:t>
      </w:r>
      <w:r w:rsidRPr="00DB1C37">
        <w:rPr>
          <w:spacing w:val="-4"/>
        </w:rPr>
        <w:t xml:space="preserve"> </w:t>
      </w:r>
      <w:r>
        <w:t>briefings</w:t>
      </w:r>
      <w:r w:rsidRPr="00DB1C37">
        <w:rPr>
          <w:spacing w:val="-4"/>
        </w:rPr>
        <w:t xml:space="preserve"> </w:t>
      </w:r>
      <w:r>
        <w:t>as</w:t>
      </w:r>
      <w:r w:rsidRPr="00DB1C37">
        <w:rPr>
          <w:spacing w:val="-4"/>
        </w:rPr>
        <w:t xml:space="preserve"> </w:t>
      </w:r>
      <w:r>
        <w:t>required.</w:t>
      </w:r>
    </w:p>
    <w:p w14:paraId="30DE7D8A" w14:textId="77777777" w:rsidR="00BB7569" w:rsidRDefault="00BB7569" w:rsidP="00BB7569">
      <w:pPr>
        <w:spacing w:after="0" w:line="360" w:lineRule="auto"/>
      </w:pPr>
    </w:p>
    <w:p w14:paraId="58AFA292" w14:textId="2BEDD0CD" w:rsidR="00BB7569" w:rsidRPr="00BB7569" w:rsidRDefault="00BB7569" w:rsidP="00BB7569">
      <w:pPr>
        <w:spacing w:line="360" w:lineRule="auto"/>
        <w:textAlignment w:val="baseline"/>
        <w:rPr>
          <w:b/>
          <w:bCs/>
          <w:u w:val="single"/>
        </w:rPr>
      </w:pPr>
      <w:r>
        <w:rPr>
          <w:b/>
          <w:bCs/>
          <w:u w:val="single"/>
        </w:rPr>
        <w:t>In relation to disclosure:</w:t>
      </w:r>
    </w:p>
    <w:p w14:paraId="64FC9015" w14:textId="77777777" w:rsidR="00BB7569" w:rsidRDefault="00BB7569" w:rsidP="00BB7569">
      <w:pPr>
        <w:pStyle w:val="ListParagraph"/>
        <w:widowControl w:val="0"/>
        <w:numPr>
          <w:ilvl w:val="0"/>
          <w:numId w:val="31"/>
        </w:numPr>
        <w:tabs>
          <w:tab w:val="left" w:pos="459"/>
          <w:tab w:val="left" w:pos="460"/>
        </w:tabs>
        <w:autoSpaceDE w:val="0"/>
        <w:autoSpaceDN w:val="0"/>
        <w:spacing w:before="164" w:after="0" w:line="235" w:lineRule="auto"/>
        <w:ind w:right="759"/>
        <w:contextualSpacing w:val="0"/>
      </w:pPr>
      <w:r>
        <w:t>Provide advice and guidance to operational colleagues to assist in ensuring</w:t>
      </w:r>
    </w:p>
    <w:p w14:paraId="483055B0" w14:textId="77777777" w:rsidR="00BB7569" w:rsidRDefault="00BB7569" w:rsidP="00BB7569">
      <w:pPr>
        <w:pStyle w:val="ListParagraph"/>
        <w:widowControl w:val="0"/>
        <w:numPr>
          <w:ilvl w:val="0"/>
          <w:numId w:val="31"/>
        </w:numPr>
        <w:tabs>
          <w:tab w:val="left" w:pos="459"/>
          <w:tab w:val="left" w:pos="460"/>
        </w:tabs>
        <w:autoSpaceDE w:val="0"/>
        <w:autoSpaceDN w:val="0"/>
        <w:spacing w:before="2" w:after="0" w:line="269" w:lineRule="exact"/>
        <w:contextualSpacing w:val="0"/>
      </w:pPr>
      <w:r>
        <w:rPr>
          <w:spacing w:val="-5"/>
        </w:rPr>
        <w:t xml:space="preserve">that </w:t>
      </w:r>
      <w:r>
        <w:t>the</w:t>
      </w:r>
      <w:r>
        <w:rPr>
          <w:spacing w:val="-4"/>
        </w:rPr>
        <w:t xml:space="preserve"> </w:t>
      </w:r>
      <w:r>
        <w:t>investigations</w:t>
      </w:r>
      <w:r>
        <w:rPr>
          <w:spacing w:val="-5"/>
        </w:rPr>
        <w:t xml:space="preserve"> </w:t>
      </w:r>
      <w:r>
        <w:t>disclosure</w:t>
      </w:r>
      <w:r>
        <w:rPr>
          <w:spacing w:val="-6"/>
        </w:rPr>
        <w:t xml:space="preserve"> </w:t>
      </w:r>
      <w:r>
        <w:t>obligations</w:t>
      </w:r>
      <w:r>
        <w:rPr>
          <w:spacing w:val="-5"/>
        </w:rPr>
        <w:t xml:space="preserve"> </w:t>
      </w:r>
      <w:r>
        <w:t>are</w:t>
      </w:r>
      <w:r>
        <w:rPr>
          <w:spacing w:val="-6"/>
        </w:rPr>
        <w:t xml:space="preserve"> </w:t>
      </w:r>
      <w:r>
        <w:t>complied</w:t>
      </w:r>
      <w:r>
        <w:rPr>
          <w:spacing w:val="-6"/>
        </w:rPr>
        <w:t xml:space="preserve"> </w:t>
      </w:r>
      <w:r>
        <w:t>with.</w:t>
      </w:r>
    </w:p>
    <w:p w14:paraId="01541589" w14:textId="20AC55ED" w:rsidR="00BB7569" w:rsidRDefault="00BB7569" w:rsidP="00BB7569">
      <w:pPr>
        <w:pStyle w:val="ListParagraph"/>
        <w:widowControl w:val="0"/>
        <w:numPr>
          <w:ilvl w:val="0"/>
          <w:numId w:val="31"/>
        </w:numPr>
        <w:tabs>
          <w:tab w:val="left" w:pos="459"/>
          <w:tab w:val="left" w:pos="460"/>
        </w:tabs>
        <w:autoSpaceDE w:val="0"/>
        <w:autoSpaceDN w:val="0"/>
        <w:spacing w:after="0" w:line="240" w:lineRule="auto"/>
        <w:ind w:right="833" w:hanging="356"/>
        <w:contextualSpacing w:val="0"/>
      </w:pPr>
      <w:r>
        <w:t xml:space="preserve">Co-ordination and prioritisation of tasks to achieve on time, and to agreed </w:t>
      </w:r>
      <w:r>
        <w:rPr>
          <w:spacing w:val="-59"/>
        </w:rPr>
        <w:t xml:space="preserve"> </w:t>
      </w:r>
      <w:r>
        <w:t>quality</w:t>
      </w:r>
      <w:r>
        <w:rPr>
          <w:spacing w:val="-2"/>
        </w:rPr>
        <w:t xml:space="preserve"> </w:t>
      </w:r>
      <w:r>
        <w:t>standards.</w:t>
      </w:r>
    </w:p>
    <w:p w14:paraId="11CADF05" w14:textId="77777777" w:rsidR="00BB7569" w:rsidRDefault="00BB7569" w:rsidP="00BB7569">
      <w:pPr>
        <w:pStyle w:val="ListParagraph"/>
        <w:widowControl w:val="0"/>
        <w:numPr>
          <w:ilvl w:val="0"/>
          <w:numId w:val="31"/>
        </w:numPr>
        <w:tabs>
          <w:tab w:val="left" w:pos="459"/>
          <w:tab w:val="left" w:pos="460"/>
        </w:tabs>
        <w:autoSpaceDE w:val="0"/>
        <w:autoSpaceDN w:val="0"/>
        <w:spacing w:after="0" w:line="265" w:lineRule="exact"/>
        <w:ind w:hanging="356"/>
        <w:contextualSpacing w:val="0"/>
      </w:pPr>
      <w:r>
        <w:t>Assessing</w:t>
      </w:r>
      <w:r>
        <w:rPr>
          <w:spacing w:val="-4"/>
        </w:rPr>
        <w:t xml:space="preserve"> </w:t>
      </w:r>
      <w:r>
        <w:t>the</w:t>
      </w:r>
      <w:r>
        <w:rPr>
          <w:spacing w:val="-3"/>
        </w:rPr>
        <w:t xml:space="preserve"> </w:t>
      </w:r>
      <w:r>
        <w:t>accuracy</w:t>
      </w:r>
      <w:r>
        <w:rPr>
          <w:spacing w:val="-4"/>
        </w:rPr>
        <w:t xml:space="preserve"> </w:t>
      </w:r>
      <w:r>
        <w:t>and</w:t>
      </w:r>
      <w:r>
        <w:rPr>
          <w:spacing w:val="-3"/>
        </w:rPr>
        <w:t xml:space="preserve"> </w:t>
      </w:r>
      <w:r>
        <w:t>completeness</w:t>
      </w:r>
      <w:r>
        <w:rPr>
          <w:spacing w:val="-3"/>
        </w:rPr>
        <w:t xml:space="preserve"> </w:t>
      </w:r>
      <w:r>
        <w:t>and</w:t>
      </w:r>
      <w:r>
        <w:rPr>
          <w:spacing w:val="-4"/>
        </w:rPr>
        <w:t xml:space="preserve"> </w:t>
      </w:r>
      <w:r>
        <w:t>quality</w:t>
      </w:r>
      <w:r>
        <w:rPr>
          <w:spacing w:val="-3"/>
        </w:rPr>
        <w:t xml:space="preserve"> </w:t>
      </w:r>
      <w:r>
        <w:t>of</w:t>
      </w:r>
      <w:r>
        <w:rPr>
          <w:spacing w:val="-3"/>
        </w:rPr>
        <w:t xml:space="preserve"> </w:t>
      </w:r>
      <w:r>
        <w:t>work</w:t>
      </w:r>
      <w:r>
        <w:rPr>
          <w:spacing w:val="-4"/>
        </w:rPr>
        <w:t xml:space="preserve"> </w:t>
      </w:r>
      <w:r>
        <w:t>submitted.</w:t>
      </w:r>
    </w:p>
    <w:p w14:paraId="2EDA89C7" w14:textId="77777777" w:rsidR="00BB7569" w:rsidRDefault="00BB7569" w:rsidP="00BB7569">
      <w:pPr>
        <w:pStyle w:val="ListParagraph"/>
        <w:widowControl w:val="0"/>
        <w:numPr>
          <w:ilvl w:val="0"/>
          <w:numId w:val="31"/>
        </w:numPr>
        <w:tabs>
          <w:tab w:val="left" w:pos="459"/>
          <w:tab w:val="left" w:pos="460"/>
        </w:tabs>
        <w:autoSpaceDE w:val="0"/>
        <w:autoSpaceDN w:val="0"/>
        <w:spacing w:after="0" w:line="240" w:lineRule="auto"/>
        <w:ind w:right="1160" w:hanging="356"/>
        <w:contextualSpacing w:val="0"/>
      </w:pPr>
      <w:r>
        <w:t>To inspect, view, listen to or search all relevant material that has been retained by the</w:t>
      </w:r>
      <w:r>
        <w:rPr>
          <w:spacing w:val="1"/>
        </w:rPr>
        <w:t xml:space="preserve"> </w:t>
      </w:r>
      <w:r>
        <w:t xml:space="preserve">investigator. </w:t>
      </w:r>
    </w:p>
    <w:p w14:paraId="10E456CC" w14:textId="77777777" w:rsidR="00BB7569" w:rsidRDefault="00BB7569" w:rsidP="00BB7569">
      <w:pPr>
        <w:pStyle w:val="ListParagraph"/>
        <w:widowControl w:val="0"/>
        <w:numPr>
          <w:ilvl w:val="0"/>
          <w:numId w:val="31"/>
        </w:numPr>
        <w:tabs>
          <w:tab w:val="left" w:pos="459"/>
          <w:tab w:val="left" w:pos="460"/>
        </w:tabs>
        <w:autoSpaceDE w:val="0"/>
        <w:autoSpaceDN w:val="0"/>
        <w:spacing w:before="5" w:after="0" w:line="235" w:lineRule="auto"/>
        <w:ind w:right="891"/>
        <w:contextualSpacing w:val="0"/>
      </w:pPr>
      <w:r>
        <w:t>Assess all material retained within the investigation to ascertain their relevancy, evidential</w:t>
      </w:r>
      <w:r>
        <w:rPr>
          <w:spacing w:val="-59"/>
        </w:rPr>
        <w:t xml:space="preserve"> </w:t>
      </w:r>
      <w:r>
        <w:t>value,</w:t>
      </w:r>
      <w:r>
        <w:rPr>
          <w:spacing w:val="-2"/>
        </w:rPr>
        <w:t xml:space="preserve"> </w:t>
      </w:r>
      <w:r>
        <w:t>sensitivity</w:t>
      </w:r>
      <w:r>
        <w:rPr>
          <w:spacing w:val="-2"/>
        </w:rPr>
        <w:t xml:space="preserve"> </w:t>
      </w:r>
      <w:r>
        <w:t>and</w:t>
      </w:r>
      <w:r>
        <w:rPr>
          <w:spacing w:val="-2"/>
        </w:rPr>
        <w:t xml:space="preserve"> </w:t>
      </w:r>
      <w:r>
        <w:t>ability</w:t>
      </w:r>
      <w:r>
        <w:rPr>
          <w:spacing w:val="-2"/>
        </w:rPr>
        <w:t xml:space="preserve"> </w:t>
      </w:r>
      <w:r>
        <w:t>to</w:t>
      </w:r>
      <w:r>
        <w:rPr>
          <w:spacing w:val="-1"/>
        </w:rPr>
        <w:t xml:space="preserve"> </w:t>
      </w:r>
      <w:r>
        <w:t>undermine</w:t>
      </w:r>
      <w:r>
        <w:rPr>
          <w:spacing w:val="-2"/>
        </w:rPr>
        <w:t xml:space="preserve"> </w:t>
      </w:r>
      <w:r>
        <w:t>the</w:t>
      </w:r>
      <w:r>
        <w:rPr>
          <w:spacing w:val="-2"/>
        </w:rPr>
        <w:t xml:space="preserve"> </w:t>
      </w:r>
      <w:r>
        <w:t>case</w:t>
      </w:r>
      <w:r>
        <w:rPr>
          <w:spacing w:val="-2"/>
        </w:rPr>
        <w:t xml:space="preserve"> </w:t>
      </w:r>
      <w:r>
        <w:t>or</w:t>
      </w:r>
      <w:r>
        <w:rPr>
          <w:spacing w:val="-1"/>
        </w:rPr>
        <w:t xml:space="preserve"> </w:t>
      </w:r>
      <w:r>
        <w:t>assist</w:t>
      </w:r>
      <w:r>
        <w:rPr>
          <w:spacing w:val="-2"/>
        </w:rPr>
        <w:t xml:space="preserve"> </w:t>
      </w:r>
      <w:r>
        <w:t>the</w:t>
      </w:r>
      <w:r>
        <w:rPr>
          <w:spacing w:val="-2"/>
        </w:rPr>
        <w:t xml:space="preserve"> </w:t>
      </w:r>
      <w:r>
        <w:t>defence.</w:t>
      </w:r>
    </w:p>
    <w:p w14:paraId="22E2947C" w14:textId="77777777" w:rsidR="00BB7569" w:rsidRDefault="00BB7569" w:rsidP="00BB7569">
      <w:pPr>
        <w:pStyle w:val="ListParagraph"/>
        <w:widowControl w:val="0"/>
        <w:numPr>
          <w:ilvl w:val="0"/>
          <w:numId w:val="31"/>
        </w:numPr>
        <w:tabs>
          <w:tab w:val="left" w:pos="459"/>
          <w:tab w:val="left" w:pos="460"/>
        </w:tabs>
        <w:autoSpaceDE w:val="0"/>
        <w:autoSpaceDN w:val="0"/>
        <w:spacing w:before="2" w:after="0" w:line="240" w:lineRule="auto"/>
        <w:ind w:right="821"/>
        <w:contextualSpacing w:val="0"/>
      </w:pPr>
      <w:r>
        <w:t>Identify deficiencies and problems with continuity or other evidence related matters, inform</w:t>
      </w:r>
      <w:r>
        <w:rPr>
          <w:spacing w:val="-59"/>
        </w:rPr>
        <w:t xml:space="preserve"> t</w:t>
      </w:r>
      <w:r>
        <w:rPr>
          <w:spacing w:val="-1"/>
        </w:rPr>
        <w:t xml:space="preserve"> the presenting team and operational clients </w:t>
      </w:r>
      <w:r>
        <w:t>and</w:t>
      </w:r>
      <w:r>
        <w:rPr>
          <w:spacing w:val="-2"/>
        </w:rPr>
        <w:t xml:space="preserve"> </w:t>
      </w:r>
      <w:r>
        <w:t>ensure</w:t>
      </w:r>
      <w:r>
        <w:rPr>
          <w:spacing w:val="-1"/>
        </w:rPr>
        <w:t xml:space="preserve"> </w:t>
      </w:r>
      <w:r>
        <w:t>best</w:t>
      </w:r>
      <w:r>
        <w:rPr>
          <w:spacing w:val="-1"/>
        </w:rPr>
        <w:t xml:space="preserve"> </w:t>
      </w:r>
      <w:r>
        <w:t>evidence</w:t>
      </w:r>
      <w:r>
        <w:rPr>
          <w:spacing w:val="-2"/>
        </w:rPr>
        <w:t xml:space="preserve"> </w:t>
      </w:r>
      <w:r>
        <w:t>is</w:t>
      </w:r>
      <w:r>
        <w:rPr>
          <w:spacing w:val="-1"/>
        </w:rPr>
        <w:t xml:space="preserve"> </w:t>
      </w:r>
      <w:r>
        <w:t>obtained.</w:t>
      </w:r>
    </w:p>
    <w:p w14:paraId="69671600" w14:textId="77777777" w:rsidR="00BB7569" w:rsidRDefault="00BB7569" w:rsidP="00BB7569">
      <w:pPr>
        <w:pStyle w:val="ListParagraph"/>
        <w:widowControl w:val="0"/>
        <w:numPr>
          <w:ilvl w:val="0"/>
          <w:numId w:val="31"/>
        </w:numPr>
        <w:tabs>
          <w:tab w:val="left" w:pos="459"/>
          <w:tab w:val="left" w:pos="460"/>
        </w:tabs>
        <w:autoSpaceDE w:val="0"/>
        <w:autoSpaceDN w:val="0"/>
        <w:spacing w:before="5" w:after="0" w:line="235" w:lineRule="auto"/>
        <w:ind w:right="1175"/>
        <w:contextualSpacing w:val="0"/>
      </w:pPr>
      <w:r>
        <w:t>Identify any material that is subject to Public Interest Immunity, completing the relevant</w:t>
      </w:r>
      <w:r>
        <w:rPr>
          <w:spacing w:val="-59"/>
        </w:rPr>
        <w:t xml:space="preserve"> </w:t>
      </w:r>
      <w:r>
        <w:t>forms.</w:t>
      </w:r>
    </w:p>
    <w:p w14:paraId="32C3E1FE" w14:textId="77777777" w:rsidR="00BB7569" w:rsidRDefault="00BB7569" w:rsidP="00BB7569">
      <w:pPr>
        <w:pStyle w:val="ListParagraph"/>
        <w:widowControl w:val="0"/>
        <w:numPr>
          <w:ilvl w:val="0"/>
          <w:numId w:val="31"/>
        </w:numPr>
        <w:tabs>
          <w:tab w:val="left" w:pos="460"/>
        </w:tabs>
        <w:autoSpaceDE w:val="0"/>
        <w:autoSpaceDN w:val="0"/>
        <w:spacing w:before="2" w:after="0" w:line="240" w:lineRule="auto"/>
        <w:ind w:right="652"/>
        <w:contextualSpacing w:val="0"/>
        <w:jc w:val="both"/>
      </w:pPr>
      <w:r>
        <w:t>Liaise with the presenting legal team and the Appropriate Authority at case conferences</w:t>
      </w:r>
      <w:r>
        <w:rPr>
          <w:spacing w:val="-59"/>
        </w:rPr>
        <w:t xml:space="preserve"> </w:t>
      </w:r>
      <w:r>
        <w:t>and discuss disclosure, public interest immunity issues and possible defence arguments, as</w:t>
      </w:r>
      <w:r>
        <w:rPr>
          <w:spacing w:val="-59"/>
        </w:rPr>
        <w:t xml:space="preserve">   </w:t>
      </w:r>
      <w:r>
        <w:t>necessary.</w:t>
      </w:r>
    </w:p>
    <w:p w14:paraId="1FC1A34B" w14:textId="77777777" w:rsidR="00BB7569" w:rsidRDefault="00BB7569" w:rsidP="00BB7569">
      <w:pPr>
        <w:pStyle w:val="ListParagraph"/>
        <w:widowControl w:val="0"/>
        <w:numPr>
          <w:ilvl w:val="0"/>
          <w:numId w:val="31"/>
        </w:numPr>
        <w:tabs>
          <w:tab w:val="left" w:pos="460"/>
        </w:tabs>
        <w:autoSpaceDE w:val="0"/>
        <w:autoSpaceDN w:val="0"/>
        <w:spacing w:after="0" w:line="266" w:lineRule="exact"/>
        <w:contextualSpacing w:val="0"/>
        <w:jc w:val="both"/>
      </w:pPr>
      <w:r>
        <w:t>Ensure</w:t>
      </w:r>
      <w:r>
        <w:rPr>
          <w:spacing w:val="-4"/>
        </w:rPr>
        <w:t xml:space="preserve"> the presenting lawyers </w:t>
      </w:r>
      <w:r>
        <w:t>are</w:t>
      </w:r>
      <w:r>
        <w:rPr>
          <w:spacing w:val="-4"/>
        </w:rPr>
        <w:t xml:space="preserve"> </w:t>
      </w:r>
      <w:r>
        <w:t>appraised</w:t>
      </w:r>
      <w:r>
        <w:rPr>
          <w:spacing w:val="-4"/>
        </w:rPr>
        <w:t xml:space="preserve"> </w:t>
      </w:r>
      <w:r>
        <w:t>of</w:t>
      </w:r>
      <w:r>
        <w:rPr>
          <w:spacing w:val="-3"/>
        </w:rPr>
        <w:t xml:space="preserve"> </w:t>
      </w:r>
      <w:r>
        <w:t>all</w:t>
      </w:r>
      <w:r>
        <w:rPr>
          <w:spacing w:val="-4"/>
        </w:rPr>
        <w:t xml:space="preserve"> </w:t>
      </w:r>
      <w:r>
        <w:t>relevant</w:t>
      </w:r>
      <w:r>
        <w:rPr>
          <w:spacing w:val="-4"/>
        </w:rPr>
        <w:t xml:space="preserve"> material </w:t>
      </w:r>
      <w:r>
        <w:t>in</w:t>
      </w:r>
      <w:r>
        <w:rPr>
          <w:spacing w:val="-3"/>
        </w:rPr>
        <w:t xml:space="preserve"> </w:t>
      </w:r>
      <w:r>
        <w:t>the</w:t>
      </w:r>
      <w:r>
        <w:rPr>
          <w:spacing w:val="-4"/>
        </w:rPr>
        <w:t xml:space="preserve"> </w:t>
      </w:r>
      <w:r>
        <w:t>investigation.</w:t>
      </w:r>
    </w:p>
    <w:p w14:paraId="62A23BCD" w14:textId="77777777" w:rsidR="00BB7569" w:rsidRDefault="00BB7569" w:rsidP="00BB7569">
      <w:pPr>
        <w:pStyle w:val="ListParagraph"/>
        <w:widowControl w:val="0"/>
        <w:numPr>
          <w:ilvl w:val="0"/>
          <w:numId w:val="31"/>
        </w:numPr>
        <w:tabs>
          <w:tab w:val="left" w:pos="460"/>
        </w:tabs>
        <w:autoSpaceDE w:val="0"/>
        <w:autoSpaceDN w:val="0"/>
        <w:spacing w:after="0" w:line="240" w:lineRule="auto"/>
        <w:ind w:right="762"/>
        <w:contextualSpacing w:val="0"/>
        <w:jc w:val="both"/>
      </w:pPr>
      <w:r>
        <w:t>Deal expeditiously with requests by presenting counsel for further information on material which</w:t>
      </w:r>
      <w:r>
        <w:rPr>
          <w:spacing w:val="-59"/>
        </w:rPr>
        <w:t xml:space="preserve"> may</w:t>
      </w:r>
      <w:r>
        <w:rPr>
          <w:spacing w:val="-2"/>
        </w:rPr>
        <w:t xml:space="preserve"> </w:t>
      </w:r>
      <w:r>
        <w:t>lead</w:t>
      </w:r>
      <w:r>
        <w:rPr>
          <w:spacing w:val="-1"/>
        </w:rPr>
        <w:t xml:space="preserve"> </w:t>
      </w:r>
      <w:r>
        <w:t>to</w:t>
      </w:r>
      <w:r>
        <w:rPr>
          <w:spacing w:val="-1"/>
        </w:rPr>
        <w:t xml:space="preserve"> </w:t>
      </w:r>
      <w:r>
        <w:t>Disclosure.</w:t>
      </w:r>
    </w:p>
    <w:p w14:paraId="04DD1339" w14:textId="77777777" w:rsidR="00BB7569" w:rsidRDefault="00BB7569" w:rsidP="00BB7569">
      <w:pPr>
        <w:pStyle w:val="ListParagraph"/>
        <w:widowControl w:val="0"/>
        <w:numPr>
          <w:ilvl w:val="0"/>
          <w:numId w:val="31"/>
        </w:numPr>
        <w:tabs>
          <w:tab w:val="left" w:pos="460"/>
        </w:tabs>
        <w:autoSpaceDE w:val="0"/>
        <w:autoSpaceDN w:val="0"/>
        <w:spacing w:before="1" w:after="0" w:line="269" w:lineRule="exact"/>
        <w:contextualSpacing w:val="0"/>
        <w:jc w:val="both"/>
      </w:pPr>
      <w:r>
        <w:t>Keep</w:t>
      </w:r>
      <w:r>
        <w:rPr>
          <w:spacing w:val="-3"/>
        </w:rPr>
        <w:t xml:space="preserve"> </w:t>
      </w:r>
      <w:r>
        <w:t>records</w:t>
      </w:r>
      <w:r>
        <w:rPr>
          <w:spacing w:val="-3"/>
        </w:rPr>
        <w:t xml:space="preserve"> </w:t>
      </w:r>
      <w:r>
        <w:t>of</w:t>
      </w:r>
      <w:r>
        <w:rPr>
          <w:spacing w:val="-3"/>
        </w:rPr>
        <w:t xml:space="preserve"> </w:t>
      </w:r>
      <w:r>
        <w:t>all</w:t>
      </w:r>
      <w:r>
        <w:rPr>
          <w:spacing w:val="-3"/>
        </w:rPr>
        <w:t xml:space="preserve"> </w:t>
      </w:r>
      <w:r>
        <w:t>key</w:t>
      </w:r>
      <w:r>
        <w:rPr>
          <w:spacing w:val="-3"/>
        </w:rPr>
        <w:t xml:space="preserve"> </w:t>
      </w:r>
      <w:r>
        <w:t>decisions</w:t>
      </w:r>
      <w:r>
        <w:rPr>
          <w:spacing w:val="-3"/>
        </w:rPr>
        <w:t xml:space="preserve"> </w:t>
      </w:r>
      <w:r>
        <w:t>taken</w:t>
      </w:r>
      <w:r>
        <w:rPr>
          <w:spacing w:val="-2"/>
        </w:rPr>
        <w:t xml:space="preserve"> </w:t>
      </w:r>
      <w:r>
        <w:t>and</w:t>
      </w:r>
      <w:r>
        <w:rPr>
          <w:spacing w:val="-3"/>
        </w:rPr>
        <w:t xml:space="preserve"> </w:t>
      </w:r>
      <w:r>
        <w:t>be</w:t>
      </w:r>
      <w:r>
        <w:rPr>
          <w:spacing w:val="-3"/>
        </w:rPr>
        <w:t xml:space="preserve"> </w:t>
      </w:r>
      <w:r>
        <w:t>prepared</w:t>
      </w:r>
      <w:r>
        <w:rPr>
          <w:spacing w:val="-3"/>
        </w:rPr>
        <w:t xml:space="preserve"> </w:t>
      </w:r>
      <w:r>
        <w:t>to</w:t>
      </w:r>
      <w:r>
        <w:rPr>
          <w:spacing w:val="-3"/>
        </w:rPr>
        <w:t xml:space="preserve"> </w:t>
      </w:r>
      <w:r>
        <w:t>account</w:t>
      </w:r>
      <w:r>
        <w:rPr>
          <w:spacing w:val="-3"/>
        </w:rPr>
        <w:t xml:space="preserve"> </w:t>
      </w:r>
      <w:r>
        <w:t>for</w:t>
      </w:r>
      <w:r>
        <w:rPr>
          <w:spacing w:val="-2"/>
        </w:rPr>
        <w:t xml:space="preserve"> </w:t>
      </w:r>
      <w:r>
        <w:t>them</w:t>
      </w:r>
      <w:r>
        <w:rPr>
          <w:spacing w:val="-3"/>
        </w:rPr>
        <w:t xml:space="preserve"> </w:t>
      </w:r>
      <w:r>
        <w:t>later.</w:t>
      </w:r>
    </w:p>
    <w:p w14:paraId="30372CD4" w14:textId="77777777" w:rsidR="00BB7569" w:rsidRDefault="00BB7569" w:rsidP="00BB7569">
      <w:pPr>
        <w:pStyle w:val="ListParagraph"/>
        <w:widowControl w:val="0"/>
        <w:numPr>
          <w:ilvl w:val="0"/>
          <w:numId w:val="31"/>
        </w:numPr>
        <w:tabs>
          <w:tab w:val="left" w:pos="459"/>
          <w:tab w:val="left" w:pos="460"/>
        </w:tabs>
        <w:autoSpaceDE w:val="0"/>
        <w:autoSpaceDN w:val="0"/>
        <w:spacing w:after="0" w:line="269" w:lineRule="exact"/>
        <w:contextualSpacing w:val="0"/>
      </w:pPr>
      <w:r>
        <w:t>Produce</w:t>
      </w:r>
      <w:r>
        <w:rPr>
          <w:spacing w:val="-4"/>
        </w:rPr>
        <w:t xml:space="preserve"> </w:t>
      </w:r>
      <w:r>
        <w:t>disclosure</w:t>
      </w:r>
      <w:r>
        <w:rPr>
          <w:spacing w:val="-4"/>
        </w:rPr>
        <w:t xml:space="preserve"> </w:t>
      </w:r>
      <w:r>
        <w:t>schedules</w:t>
      </w:r>
    </w:p>
    <w:p w14:paraId="4FBF808E" w14:textId="77777777" w:rsidR="00BB7569" w:rsidRDefault="00BB7569" w:rsidP="00BB7569">
      <w:pPr>
        <w:pStyle w:val="ListParagraph"/>
        <w:widowControl w:val="0"/>
        <w:numPr>
          <w:ilvl w:val="0"/>
          <w:numId w:val="31"/>
        </w:numPr>
        <w:tabs>
          <w:tab w:val="left" w:pos="459"/>
          <w:tab w:val="left" w:pos="460"/>
        </w:tabs>
        <w:autoSpaceDE w:val="0"/>
        <w:autoSpaceDN w:val="0"/>
        <w:spacing w:before="1" w:after="0" w:line="269" w:lineRule="exact"/>
        <w:contextualSpacing w:val="0"/>
      </w:pPr>
      <w:r>
        <w:t>Ongoing</w:t>
      </w:r>
      <w:r>
        <w:rPr>
          <w:spacing w:val="-4"/>
        </w:rPr>
        <w:t xml:space="preserve"> </w:t>
      </w:r>
      <w:r>
        <w:t>review</w:t>
      </w:r>
      <w:r>
        <w:rPr>
          <w:spacing w:val="-3"/>
        </w:rPr>
        <w:t xml:space="preserve"> </w:t>
      </w:r>
      <w:r>
        <w:t>of</w:t>
      </w:r>
      <w:r>
        <w:rPr>
          <w:spacing w:val="-3"/>
        </w:rPr>
        <w:t xml:space="preserve"> </w:t>
      </w:r>
      <w:r>
        <w:t>material</w:t>
      </w:r>
      <w:r>
        <w:rPr>
          <w:spacing w:val="-3"/>
        </w:rPr>
        <w:t xml:space="preserve"> </w:t>
      </w:r>
      <w:r>
        <w:t>as</w:t>
      </w:r>
      <w:r>
        <w:rPr>
          <w:spacing w:val="-3"/>
        </w:rPr>
        <w:t xml:space="preserve"> </w:t>
      </w:r>
      <w:r>
        <w:t>the</w:t>
      </w:r>
      <w:r>
        <w:rPr>
          <w:spacing w:val="-3"/>
        </w:rPr>
        <w:t xml:space="preserve"> </w:t>
      </w:r>
      <w:r>
        <w:t>case</w:t>
      </w:r>
      <w:r>
        <w:rPr>
          <w:spacing w:val="-3"/>
        </w:rPr>
        <w:t xml:space="preserve"> </w:t>
      </w:r>
      <w:r>
        <w:t>develops</w:t>
      </w:r>
      <w:r>
        <w:rPr>
          <w:spacing w:val="-3"/>
        </w:rPr>
        <w:t xml:space="preserve"> </w:t>
      </w:r>
      <w:r>
        <w:t>and/or</w:t>
      </w:r>
      <w:r>
        <w:rPr>
          <w:spacing w:val="-3"/>
        </w:rPr>
        <w:t xml:space="preserve"> </w:t>
      </w:r>
      <w:r>
        <w:t>on</w:t>
      </w:r>
      <w:r>
        <w:rPr>
          <w:spacing w:val="-4"/>
        </w:rPr>
        <w:t xml:space="preserve"> </w:t>
      </w:r>
      <w:r>
        <w:t>receipt</w:t>
      </w:r>
      <w:r>
        <w:rPr>
          <w:spacing w:val="-3"/>
        </w:rPr>
        <w:t xml:space="preserve"> </w:t>
      </w:r>
      <w:r>
        <w:t>of</w:t>
      </w:r>
      <w:r>
        <w:rPr>
          <w:spacing w:val="-3"/>
        </w:rPr>
        <w:t xml:space="preserve"> </w:t>
      </w:r>
      <w:r>
        <w:t>a</w:t>
      </w:r>
      <w:r>
        <w:rPr>
          <w:spacing w:val="-3"/>
        </w:rPr>
        <w:t xml:space="preserve"> Regulation 31 notice (defence statement)</w:t>
      </w:r>
      <w:r>
        <w:t>.</w:t>
      </w:r>
    </w:p>
    <w:p w14:paraId="00B3A2A1" w14:textId="77777777" w:rsidR="00BB7569" w:rsidRDefault="00BB7569" w:rsidP="00BB7569">
      <w:pPr>
        <w:pStyle w:val="BodyText"/>
        <w:rPr>
          <w:sz w:val="26"/>
        </w:rPr>
      </w:pPr>
    </w:p>
    <w:p w14:paraId="601A7A48" w14:textId="46BE4B7F" w:rsidR="00DB1C37" w:rsidRDefault="00BB7569" w:rsidP="00BB7569">
      <w:pPr>
        <w:pStyle w:val="BodyText"/>
        <w:spacing w:before="190" w:line="276" w:lineRule="auto"/>
        <w:ind w:right="578"/>
        <w:jc w:val="both"/>
      </w:pPr>
      <w:r>
        <w:rPr>
          <w:spacing w:val="-1"/>
        </w:rPr>
        <w:t>These</w:t>
      </w:r>
      <w:r>
        <w:rPr>
          <w:spacing w:val="-14"/>
        </w:rPr>
        <w:t xml:space="preserve"> </w:t>
      </w:r>
      <w:r>
        <w:rPr>
          <w:spacing w:val="-1"/>
        </w:rPr>
        <w:t>main</w:t>
      </w:r>
      <w:r>
        <w:rPr>
          <w:spacing w:val="-18"/>
        </w:rPr>
        <w:t xml:space="preserve"> </w:t>
      </w:r>
      <w:r>
        <w:rPr>
          <w:spacing w:val="-1"/>
        </w:rPr>
        <w:t>duties</w:t>
      </w:r>
      <w:r>
        <w:rPr>
          <w:spacing w:val="-13"/>
        </w:rPr>
        <w:t xml:space="preserve"> </w:t>
      </w:r>
      <w:r>
        <w:rPr>
          <w:spacing w:val="-1"/>
        </w:rPr>
        <w:t>and</w:t>
      </w:r>
      <w:r>
        <w:rPr>
          <w:spacing w:val="-15"/>
        </w:rPr>
        <w:t xml:space="preserve"> </w:t>
      </w:r>
      <w:r>
        <w:t>responsibilities</w:t>
      </w:r>
      <w:r>
        <w:rPr>
          <w:spacing w:val="-14"/>
        </w:rPr>
        <w:t xml:space="preserve"> </w:t>
      </w:r>
      <w:r>
        <w:t>are</w:t>
      </w:r>
      <w:r>
        <w:rPr>
          <w:spacing w:val="-14"/>
        </w:rPr>
        <w:t xml:space="preserve"> </w:t>
      </w:r>
      <w:r>
        <w:t>intended</w:t>
      </w:r>
      <w:r>
        <w:rPr>
          <w:spacing w:val="-13"/>
        </w:rPr>
        <w:t xml:space="preserve"> </w:t>
      </w:r>
      <w:r>
        <w:t>only</w:t>
      </w:r>
      <w:r>
        <w:rPr>
          <w:spacing w:val="-14"/>
        </w:rPr>
        <w:t xml:space="preserve"> </w:t>
      </w:r>
      <w:r>
        <w:t>as</w:t>
      </w:r>
      <w:r>
        <w:rPr>
          <w:spacing w:val="-17"/>
        </w:rPr>
        <w:t xml:space="preserve"> </w:t>
      </w:r>
      <w:r>
        <w:t>a</w:t>
      </w:r>
      <w:r>
        <w:rPr>
          <w:spacing w:val="-12"/>
        </w:rPr>
        <w:t xml:space="preserve"> </w:t>
      </w:r>
      <w:r>
        <w:t>guide</w:t>
      </w:r>
      <w:r>
        <w:rPr>
          <w:spacing w:val="-18"/>
        </w:rPr>
        <w:t xml:space="preserve"> </w:t>
      </w:r>
      <w:r>
        <w:t>to</w:t>
      </w:r>
      <w:r>
        <w:rPr>
          <w:spacing w:val="-12"/>
        </w:rPr>
        <w:t xml:space="preserve"> </w:t>
      </w:r>
      <w:r>
        <w:t>the</w:t>
      </w:r>
      <w:r>
        <w:rPr>
          <w:spacing w:val="-17"/>
        </w:rPr>
        <w:t xml:space="preserve"> </w:t>
      </w:r>
      <w:r>
        <w:t>main</w:t>
      </w:r>
      <w:r>
        <w:rPr>
          <w:spacing w:val="-13"/>
        </w:rPr>
        <w:t xml:space="preserve"> </w:t>
      </w:r>
      <w:r>
        <w:t>responsibilities</w:t>
      </w:r>
      <w:r>
        <w:rPr>
          <w:spacing w:val="-59"/>
        </w:rPr>
        <w:t xml:space="preserve"> </w:t>
      </w:r>
      <w:r>
        <w:rPr>
          <w:spacing w:val="-1"/>
        </w:rPr>
        <w:t>of</w:t>
      </w:r>
      <w:r>
        <w:rPr>
          <w:spacing w:val="-7"/>
        </w:rPr>
        <w:t xml:space="preserve"> </w:t>
      </w:r>
      <w:r>
        <w:rPr>
          <w:spacing w:val="-1"/>
        </w:rPr>
        <w:t>the</w:t>
      </w:r>
      <w:r>
        <w:rPr>
          <w:spacing w:val="-14"/>
        </w:rPr>
        <w:t xml:space="preserve"> </w:t>
      </w:r>
      <w:r>
        <w:rPr>
          <w:spacing w:val="-1"/>
        </w:rPr>
        <w:t>post</w:t>
      </w:r>
      <w:r>
        <w:rPr>
          <w:spacing w:val="-2"/>
        </w:rPr>
        <w:t xml:space="preserve"> </w:t>
      </w:r>
      <w:r>
        <w:rPr>
          <w:spacing w:val="-1"/>
        </w:rPr>
        <w:t>and</w:t>
      </w:r>
      <w:r>
        <w:rPr>
          <w:spacing w:val="-14"/>
        </w:rPr>
        <w:t xml:space="preserve"> </w:t>
      </w:r>
      <w:r>
        <w:rPr>
          <w:spacing w:val="-1"/>
        </w:rPr>
        <w:t>are</w:t>
      </w:r>
      <w:r>
        <w:rPr>
          <w:spacing w:val="-13"/>
        </w:rPr>
        <w:t xml:space="preserve"> </w:t>
      </w:r>
      <w:r>
        <w:rPr>
          <w:spacing w:val="-1"/>
        </w:rPr>
        <w:t>not</w:t>
      </w:r>
      <w:r>
        <w:rPr>
          <w:spacing w:val="-3"/>
        </w:rPr>
        <w:t xml:space="preserve"> </w:t>
      </w:r>
      <w:r>
        <w:rPr>
          <w:spacing w:val="-1"/>
        </w:rPr>
        <w:t>intended</w:t>
      </w:r>
      <w:r>
        <w:rPr>
          <w:spacing w:val="-4"/>
        </w:rPr>
        <w:t xml:space="preserve"> </w:t>
      </w:r>
      <w:r>
        <w:rPr>
          <w:spacing w:val="-1"/>
        </w:rPr>
        <w:t>to</w:t>
      </w:r>
      <w:r>
        <w:rPr>
          <w:spacing w:val="-4"/>
        </w:rPr>
        <w:t xml:space="preserve"> </w:t>
      </w:r>
      <w:r>
        <w:rPr>
          <w:spacing w:val="-1"/>
        </w:rPr>
        <w:t>restrict</w:t>
      </w:r>
      <w:r>
        <w:rPr>
          <w:spacing w:val="-13"/>
        </w:rPr>
        <w:t xml:space="preserve"> </w:t>
      </w:r>
      <w:r>
        <w:rPr>
          <w:spacing w:val="-1"/>
        </w:rPr>
        <w:t>the</w:t>
      </w:r>
      <w:r>
        <w:rPr>
          <w:spacing w:val="-3"/>
        </w:rPr>
        <w:t xml:space="preserve"> </w:t>
      </w:r>
      <w:r>
        <w:rPr>
          <w:spacing w:val="-1"/>
        </w:rPr>
        <w:t>scope</w:t>
      </w:r>
      <w:r>
        <w:rPr>
          <w:spacing w:val="-2"/>
        </w:rPr>
        <w:t xml:space="preserve"> </w:t>
      </w:r>
      <w:r>
        <w:rPr>
          <w:spacing w:val="-1"/>
        </w:rPr>
        <w:t>of</w:t>
      </w:r>
      <w:r>
        <w:rPr>
          <w:spacing w:val="-15"/>
        </w:rPr>
        <w:t xml:space="preserve"> </w:t>
      </w:r>
      <w:r>
        <w:rPr>
          <w:spacing w:val="-1"/>
        </w:rPr>
        <w:t>the</w:t>
      </w:r>
      <w:r>
        <w:rPr>
          <w:spacing w:val="-2"/>
        </w:rPr>
        <w:t xml:space="preserve"> </w:t>
      </w:r>
      <w:r>
        <w:rPr>
          <w:spacing w:val="-1"/>
        </w:rPr>
        <w:t>post</w:t>
      </w:r>
      <w:r>
        <w:rPr>
          <w:spacing w:val="-15"/>
        </w:rPr>
        <w:t xml:space="preserve"> </w:t>
      </w:r>
      <w:r>
        <w:rPr>
          <w:spacing w:val="-1"/>
        </w:rPr>
        <w:t>holder</w:t>
      </w:r>
      <w:r>
        <w:rPr>
          <w:spacing w:val="-3"/>
        </w:rPr>
        <w:t xml:space="preserve"> </w:t>
      </w:r>
      <w:r>
        <w:rPr>
          <w:spacing w:val="-1"/>
        </w:rPr>
        <w:t>to</w:t>
      </w:r>
      <w:r>
        <w:rPr>
          <w:spacing w:val="-3"/>
        </w:rPr>
        <w:t xml:space="preserve"> </w:t>
      </w:r>
      <w:r>
        <w:rPr>
          <w:spacing w:val="-1"/>
        </w:rPr>
        <w:t>perform</w:t>
      </w:r>
      <w:r>
        <w:rPr>
          <w:spacing w:val="-13"/>
        </w:rPr>
        <w:t xml:space="preserve"> </w:t>
      </w:r>
      <w:r>
        <w:t>other</w:t>
      </w:r>
      <w:r>
        <w:rPr>
          <w:spacing w:val="-2"/>
        </w:rPr>
        <w:t xml:space="preserve"> </w:t>
      </w:r>
      <w:r>
        <w:t>duties.</w:t>
      </w:r>
      <w:r>
        <w:rPr>
          <w:spacing w:val="-59"/>
        </w:rPr>
        <w:t xml:space="preserve"> </w:t>
      </w:r>
      <w:r>
        <w:t>Additional responsibilities for the post holder may be agreed on an individual basis and</w:t>
      </w:r>
      <w:r>
        <w:rPr>
          <w:spacing w:val="1"/>
        </w:rPr>
        <w:t xml:space="preserve"> </w:t>
      </w:r>
      <w:r>
        <w:t>recorded</w:t>
      </w:r>
      <w:r>
        <w:rPr>
          <w:spacing w:val="-2"/>
        </w:rPr>
        <w:t xml:space="preserve"> </w:t>
      </w:r>
      <w:r>
        <w:t>as</w:t>
      </w:r>
      <w:r>
        <w:rPr>
          <w:spacing w:val="-2"/>
        </w:rPr>
        <w:t xml:space="preserve"> </w:t>
      </w:r>
      <w:r>
        <w:t>part</w:t>
      </w:r>
      <w:r>
        <w:rPr>
          <w:spacing w:val="-1"/>
        </w:rPr>
        <w:t xml:space="preserve"> </w:t>
      </w:r>
      <w:r>
        <w:t>of</w:t>
      </w:r>
      <w:r>
        <w:rPr>
          <w:spacing w:val="-2"/>
        </w:rPr>
        <w:t xml:space="preserve"> </w:t>
      </w:r>
      <w:r>
        <w:t>the</w:t>
      </w:r>
      <w:r>
        <w:rPr>
          <w:spacing w:val="-1"/>
        </w:rPr>
        <w:t xml:space="preserve"> </w:t>
      </w:r>
      <w:r>
        <w:t>annual</w:t>
      </w:r>
      <w:r>
        <w:rPr>
          <w:spacing w:val="-2"/>
        </w:rPr>
        <w:t xml:space="preserve"> </w:t>
      </w:r>
      <w:r>
        <w:t>performance</w:t>
      </w:r>
      <w:r>
        <w:rPr>
          <w:spacing w:val="-1"/>
        </w:rPr>
        <w:t xml:space="preserve"> </w:t>
      </w:r>
      <w:r>
        <w:t>review</w:t>
      </w:r>
      <w:r>
        <w:rPr>
          <w:spacing w:val="-2"/>
        </w:rPr>
        <w:t xml:space="preserve"> </w:t>
      </w:r>
      <w:r>
        <w:t>role</w:t>
      </w:r>
      <w:r>
        <w:rPr>
          <w:spacing w:val="-1"/>
        </w:rPr>
        <w:t xml:space="preserve"> </w:t>
      </w:r>
      <w:r>
        <w:t>requirement.</w:t>
      </w:r>
    </w:p>
    <w:p w14:paraId="4FC6506B" w14:textId="36A481F6" w:rsidR="0099482D" w:rsidRPr="00C24271" w:rsidRDefault="00E329DB" w:rsidP="00C24271">
      <w:pPr>
        <w:pStyle w:val="Heading1"/>
      </w:pPr>
      <w:r w:rsidRPr="00C24271">
        <w:t>P</w:t>
      </w:r>
      <w:r w:rsidR="00C24271">
        <w:t>erson specification</w:t>
      </w:r>
    </w:p>
    <w:p w14:paraId="0607EE71" w14:textId="118D6AB6" w:rsidR="00A2144F" w:rsidRDefault="00A2144F" w:rsidP="00C24271">
      <w:pPr>
        <w:pStyle w:val="Heading2"/>
      </w:pPr>
      <w:bookmarkStart w:id="2" w:name="_Hlk33789370"/>
      <w:r w:rsidRPr="00C24271">
        <w:t>Essential</w:t>
      </w:r>
    </w:p>
    <w:p w14:paraId="672D7197" w14:textId="77777777" w:rsidR="00BB7569" w:rsidRDefault="00BB7569" w:rsidP="00BB7569">
      <w:pPr>
        <w:pStyle w:val="ListParagraph"/>
        <w:widowControl w:val="0"/>
        <w:numPr>
          <w:ilvl w:val="0"/>
          <w:numId w:val="33"/>
        </w:numPr>
        <w:tabs>
          <w:tab w:val="left" w:pos="459"/>
          <w:tab w:val="left" w:pos="460"/>
        </w:tabs>
        <w:autoSpaceDE w:val="0"/>
        <w:autoSpaceDN w:val="0"/>
        <w:spacing w:before="68" w:after="0" w:line="237" w:lineRule="auto"/>
        <w:ind w:right="579"/>
        <w:contextualSpacing w:val="0"/>
      </w:pPr>
      <w:r>
        <w:t>Considerable</w:t>
      </w:r>
      <w:r>
        <w:rPr>
          <w:spacing w:val="11"/>
        </w:rPr>
        <w:t xml:space="preserve"> </w:t>
      </w:r>
      <w:r>
        <w:t>experience</w:t>
      </w:r>
      <w:r>
        <w:rPr>
          <w:spacing w:val="10"/>
        </w:rPr>
        <w:t xml:space="preserve"> </w:t>
      </w:r>
      <w:r>
        <w:t>of</w:t>
      </w:r>
      <w:r>
        <w:rPr>
          <w:spacing w:val="10"/>
        </w:rPr>
        <w:t xml:space="preserve"> </w:t>
      </w:r>
      <w:r>
        <w:t>undertaking</w:t>
      </w:r>
      <w:r>
        <w:rPr>
          <w:spacing w:val="14"/>
        </w:rPr>
        <w:t xml:space="preserve"> </w:t>
      </w:r>
      <w:r>
        <w:t>the</w:t>
      </w:r>
      <w:r>
        <w:rPr>
          <w:spacing w:val="12"/>
        </w:rPr>
        <w:t xml:space="preserve"> </w:t>
      </w:r>
      <w:r>
        <w:t>role</w:t>
      </w:r>
      <w:r>
        <w:rPr>
          <w:spacing w:val="13"/>
        </w:rPr>
        <w:t xml:space="preserve"> </w:t>
      </w:r>
      <w:r>
        <w:t>of</w:t>
      </w:r>
      <w:r>
        <w:rPr>
          <w:spacing w:val="13"/>
        </w:rPr>
        <w:t xml:space="preserve"> </w:t>
      </w:r>
      <w:r>
        <w:t>Disclosure</w:t>
      </w:r>
      <w:r>
        <w:rPr>
          <w:spacing w:val="14"/>
        </w:rPr>
        <w:t xml:space="preserve"> </w:t>
      </w:r>
      <w:r>
        <w:t>Manager</w:t>
      </w:r>
      <w:r>
        <w:rPr>
          <w:spacing w:val="13"/>
        </w:rPr>
        <w:t xml:space="preserve"> </w:t>
      </w:r>
      <w:r>
        <w:t>in</w:t>
      </w:r>
      <w:r>
        <w:rPr>
          <w:spacing w:val="8"/>
        </w:rPr>
        <w:t xml:space="preserve"> </w:t>
      </w:r>
      <w:r>
        <w:t>a</w:t>
      </w:r>
      <w:r>
        <w:rPr>
          <w:spacing w:val="15"/>
        </w:rPr>
        <w:t xml:space="preserve"> </w:t>
      </w:r>
      <w:r>
        <w:t>criminal</w:t>
      </w:r>
      <w:r>
        <w:rPr>
          <w:spacing w:val="-59"/>
        </w:rPr>
        <w:t xml:space="preserve"> </w:t>
      </w:r>
      <w:r>
        <w:t>investigation.</w:t>
      </w:r>
    </w:p>
    <w:p w14:paraId="556B9807" w14:textId="77777777" w:rsidR="00BB7569" w:rsidRDefault="00BB7569" w:rsidP="00BB7569">
      <w:pPr>
        <w:pStyle w:val="ListParagraph"/>
        <w:widowControl w:val="0"/>
        <w:numPr>
          <w:ilvl w:val="0"/>
          <w:numId w:val="33"/>
        </w:numPr>
        <w:tabs>
          <w:tab w:val="left" w:pos="459"/>
          <w:tab w:val="left" w:pos="460"/>
        </w:tabs>
        <w:autoSpaceDE w:val="0"/>
        <w:autoSpaceDN w:val="0"/>
        <w:spacing w:before="1" w:after="0" w:line="240" w:lineRule="auto"/>
        <w:contextualSpacing w:val="0"/>
      </w:pPr>
      <w:r>
        <w:t>Proven</w:t>
      </w:r>
      <w:r>
        <w:rPr>
          <w:spacing w:val="-4"/>
        </w:rPr>
        <w:t xml:space="preserve"> </w:t>
      </w:r>
      <w:r>
        <w:t>experience</w:t>
      </w:r>
      <w:r>
        <w:rPr>
          <w:spacing w:val="-3"/>
        </w:rPr>
        <w:t xml:space="preserve"> </w:t>
      </w:r>
      <w:r>
        <w:t>using</w:t>
      </w:r>
      <w:r>
        <w:rPr>
          <w:spacing w:val="-3"/>
        </w:rPr>
        <w:t xml:space="preserve"> </w:t>
      </w:r>
      <w:r>
        <w:t>of</w:t>
      </w:r>
      <w:r>
        <w:rPr>
          <w:spacing w:val="-4"/>
        </w:rPr>
        <w:t xml:space="preserve"> using IOPC </w:t>
      </w:r>
      <w:r>
        <w:t>databases</w:t>
      </w:r>
      <w:r>
        <w:rPr>
          <w:spacing w:val="-3"/>
        </w:rPr>
        <w:t xml:space="preserve"> </w:t>
      </w:r>
      <w:r>
        <w:t>to</w:t>
      </w:r>
      <w:r>
        <w:rPr>
          <w:spacing w:val="-4"/>
        </w:rPr>
        <w:t xml:space="preserve"> </w:t>
      </w:r>
      <w:r>
        <w:t>produce</w:t>
      </w:r>
      <w:r>
        <w:rPr>
          <w:spacing w:val="-3"/>
        </w:rPr>
        <w:t xml:space="preserve"> </w:t>
      </w:r>
      <w:r>
        <w:t>disclosure</w:t>
      </w:r>
      <w:r>
        <w:rPr>
          <w:spacing w:val="-3"/>
        </w:rPr>
        <w:t xml:space="preserve"> </w:t>
      </w:r>
    </w:p>
    <w:p w14:paraId="1BB42D25" w14:textId="77777777" w:rsidR="00BB7569" w:rsidRDefault="00BB7569" w:rsidP="00BB7569">
      <w:pPr>
        <w:pStyle w:val="ListParagraph"/>
        <w:widowControl w:val="0"/>
        <w:numPr>
          <w:ilvl w:val="0"/>
          <w:numId w:val="33"/>
        </w:numPr>
        <w:tabs>
          <w:tab w:val="left" w:pos="459"/>
          <w:tab w:val="left" w:pos="460"/>
        </w:tabs>
        <w:autoSpaceDE w:val="0"/>
        <w:autoSpaceDN w:val="0"/>
        <w:spacing w:before="2" w:after="0" w:line="240" w:lineRule="auto"/>
        <w:ind w:right="578" w:hanging="360"/>
        <w:contextualSpacing w:val="0"/>
      </w:pPr>
      <w:r>
        <w:t>Proven</w:t>
      </w:r>
      <w:r>
        <w:rPr>
          <w:spacing w:val="-5"/>
        </w:rPr>
        <w:t xml:space="preserve"> </w:t>
      </w:r>
      <w:r>
        <w:t>experience</w:t>
      </w:r>
      <w:r>
        <w:rPr>
          <w:spacing w:val="-4"/>
        </w:rPr>
        <w:t xml:space="preserve"> </w:t>
      </w:r>
      <w:r>
        <w:t>as</w:t>
      </w:r>
      <w:r>
        <w:rPr>
          <w:spacing w:val="-4"/>
        </w:rPr>
        <w:t xml:space="preserve"> </w:t>
      </w:r>
      <w:r>
        <w:t>a</w:t>
      </w:r>
      <w:r>
        <w:rPr>
          <w:spacing w:val="-4"/>
        </w:rPr>
        <w:t xml:space="preserve"> </w:t>
      </w:r>
      <w:r>
        <w:t>case</w:t>
      </w:r>
      <w:r>
        <w:rPr>
          <w:spacing w:val="-5"/>
        </w:rPr>
        <w:t xml:space="preserve"> </w:t>
      </w:r>
      <w:r>
        <w:t>builder</w:t>
      </w:r>
      <w:r>
        <w:rPr>
          <w:spacing w:val="-4"/>
        </w:rPr>
        <w:t xml:space="preserve"> </w:t>
      </w:r>
      <w:r>
        <w:t>who</w:t>
      </w:r>
      <w:r>
        <w:rPr>
          <w:spacing w:val="-4"/>
        </w:rPr>
        <w:t xml:space="preserve"> </w:t>
      </w:r>
      <w:r>
        <w:t>has</w:t>
      </w:r>
      <w:r>
        <w:rPr>
          <w:spacing w:val="-4"/>
        </w:rPr>
        <w:t xml:space="preserve"> </w:t>
      </w:r>
      <w:r>
        <w:t>completed</w:t>
      </w:r>
      <w:r>
        <w:rPr>
          <w:spacing w:val="-4"/>
        </w:rPr>
        <w:t xml:space="preserve"> </w:t>
      </w:r>
      <w:r>
        <w:t>files</w:t>
      </w:r>
      <w:r>
        <w:rPr>
          <w:spacing w:val="-5"/>
        </w:rPr>
        <w:t xml:space="preserve"> </w:t>
      </w:r>
      <w:r>
        <w:t>of</w:t>
      </w:r>
      <w:r>
        <w:rPr>
          <w:spacing w:val="-2"/>
        </w:rPr>
        <w:t xml:space="preserve"> </w:t>
      </w:r>
      <w:r>
        <w:t>evidence</w:t>
      </w:r>
      <w:r>
        <w:rPr>
          <w:spacing w:val="-4"/>
        </w:rPr>
        <w:t xml:space="preserve"> </w:t>
      </w:r>
      <w:r>
        <w:t>for</w:t>
      </w:r>
      <w:r>
        <w:rPr>
          <w:spacing w:val="-4"/>
        </w:rPr>
        <w:t xml:space="preserve"> </w:t>
      </w:r>
      <w:r>
        <w:t>criminal</w:t>
      </w:r>
      <w:r>
        <w:rPr>
          <w:spacing w:val="-4"/>
        </w:rPr>
        <w:t xml:space="preserve"> </w:t>
      </w:r>
      <w:r>
        <w:t>trials</w:t>
      </w:r>
      <w:r>
        <w:rPr>
          <w:spacing w:val="-5"/>
        </w:rPr>
        <w:t xml:space="preserve"> </w:t>
      </w:r>
      <w:r>
        <w:t>at</w:t>
      </w:r>
      <w:r>
        <w:rPr>
          <w:spacing w:val="-58"/>
        </w:rPr>
        <w:t xml:space="preserve"> </w:t>
      </w:r>
      <w:r>
        <w:t>the</w:t>
      </w:r>
      <w:r>
        <w:rPr>
          <w:spacing w:val="-2"/>
        </w:rPr>
        <w:t xml:space="preserve"> </w:t>
      </w:r>
      <w:r>
        <w:t>Magistrates</w:t>
      </w:r>
      <w:r>
        <w:rPr>
          <w:spacing w:val="-1"/>
        </w:rPr>
        <w:t xml:space="preserve"> </w:t>
      </w:r>
      <w:r>
        <w:t>and</w:t>
      </w:r>
      <w:r>
        <w:rPr>
          <w:spacing w:val="-1"/>
        </w:rPr>
        <w:t xml:space="preserve"> </w:t>
      </w:r>
      <w:r>
        <w:t>Crown</w:t>
      </w:r>
      <w:r>
        <w:rPr>
          <w:spacing w:val="-1"/>
        </w:rPr>
        <w:t xml:space="preserve"> </w:t>
      </w:r>
      <w:r>
        <w:t>Courts and/or police misconduct proceedings</w:t>
      </w:r>
    </w:p>
    <w:p w14:paraId="6A34ADCB" w14:textId="77777777" w:rsidR="00BB7569" w:rsidRDefault="00BB7569" w:rsidP="00BB7569">
      <w:pPr>
        <w:pStyle w:val="ListParagraph"/>
        <w:widowControl w:val="0"/>
        <w:numPr>
          <w:ilvl w:val="0"/>
          <w:numId w:val="33"/>
        </w:numPr>
        <w:tabs>
          <w:tab w:val="left" w:pos="459"/>
          <w:tab w:val="left" w:pos="460"/>
        </w:tabs>
        <w:autoSpaceDE w:val="0"/>
        <w:autoSpaceDN w:val="0"/>
        <w:spacing w:after="0" w:line="240" w:lineRule="auto"/>
        <w:ind w:right="579" w:hanging="360"/>
        <w:contextualSpacing w:val="0"/>
      </w:pPr>
      <w:r>
        <w:t>A</w:t>
      </w:r>
      <w:r>
        <w:rPr>
          <w:spacing w:val="20"/>
        </w:rPr>
        <w:t xml:space="preserve"> </w:t>
      </w:r>
      <w:r>
        <w:t>sound</w:t>
      </w:r>
      <w:r>
        <w:rPr>
          <w:spacing w:val="18"/>
        </w:rPr>
        <w:t xml:space="preserve"> </w:t>
      </w:r>
      <w:r>
        <w:t>knowledge</w:t>
      </w:r>
      <w:r>
        <w:rPr>
          <w:spacing w:val="17"/>
        </w:rPr>
        <w:t xml:space="preserve"> </w:t>
      </w:r>
      <w:r>
        <w:t>and</w:t>
      </w:r>
      <w:r>
        <w:rPr>
          <w:spacing w:val="14"/>
        </w:rPr>
        <w:t xml:space="preserve"> </w:t>
      </w:r>
      <w:r>
        <w:t>understanding</w:t>
      </w:r>
      <w:r>
        <w:rPr>
          <w:spacing w:val="15"/>
        </w:rPr>
        <w:t xml:space="preserve"> </w:t>
      </w:r>
      <w:r>
        <w:t>of</w:t>
      </w:r>
      <w:r>
        <w:rPr>
          <w:spacing w:val="20"/>
        </w:rPr>
        <w:t xml:space="preserve"> </w:t>
      </w:r>
      <w:r>
        <w:t>the</w:t>
      </w:r>
      <w:r>
        <w:rPr>
          <w:spacing w:val="18"/>
        </w:rPr>
        <w:t xml:space="preserve"> Police (Conduct) Regulations 2020; Home Office Guidance; </w:t>
      </w:r>
      <w:r>
        <w:t>Criminal</w:t>
      </w:r>
      <w:r>
        <w:rPr>
          <w:spacing w:val="17"/>
        </w:rPr>
        <w:t xml:space="preserve"> </w:t>
      </w:r>
      <w:r>
        <w:t>Procedures</w:t>
      </w:r>
      <w:r>
        <w:rPr>
          <w:spacing w:val="14"/>
        </w:rPr>
        <w:t xml:space="preserve"> </w:t>
      </w:r>
      <w:r>
        <w:t>Investigations</w:t>
      </w:r>
      <w:r>
        <w:rPr>
          <w:spacing w:val="12"/>
        </w:rPr>
        <w:t xml:space="preserve"> </w:t>
      </w:r>
      <w:r>
        <w:t>Act</w:t>
      </w:r>
      <w:r>
        <w:rPr>
          <w:spacing w:val="14"/>
        </w:rPr>
        <w:t xml:space="preserve"> </w:t>
      </w:r>
      <w:r>
        <w:t>1996</w:t>
      </w:r>
      <w:r>
        <w:rPr>
          <w:spacing w:val="-58"/>
        </w:rPr>
        <w:t xml:space="preserve"> and</w:t>
      </w:r>
      <w:r>
        <w:rPr>
          <w:spacing w:val="-2"/>
        </w:rPr>
        <w:t xml:space="preserve"> </w:t>
      </w:r>
      <w:r>
        <w:t>relevant</w:t>
      </w:r>
      <w:r>
        <w:rPr>
          <w:spacing w:val="-1"/>
        </w:rPr>
        <w:t xml:space="preserve"> </w:t>
      </w:r>
      <w:r>
        <w:t>amendments</w:t>
      </w:r>
      <w:r>
        <w:rPr>
          <w:spacing w:val="-1"/>
        </w:rPr>
        <w:t xml:space="preserve"> </w:t>
      </w:r>
      <w:r>
        <w:t>to</w:t>
      </w:r>
      <w:r>
        <w:rPr>
          <w:spacing w:val="-2"/>
        </w:rPr>
        <w:t xml:space="preserve"> </w:t>
      </w:r>
      <w:r>
        <w:t>disclosure</w:t>
      </w:r>
      <w:r>
        <w:rPr>
          <w:spacing w:val="-1"/>
        </w:rPr>
        <w:t xml:space="preserve"> </w:t>
      </w:r>
      <w:r>
        <w:t>requirements.</w:t>
      </w:r>
    </w:p>
    <w:p w14:paraId="01FC3E49" w14:textId="77777777" w:rsidR="00BB7569" w:rsidRDefault="00BB7569" w:rsidP="00BB7569">
      <w:pPr>
        <w:pStyle w:val="ListParagraph"/>
        <w:widowControl w:val="0"/>
        <w:numPr>
          <w:ilvl w:val="0"/>
          <w:numId w:val="33"/>
        </w:numPr>
        <w:tabs>
          <w:tab w:val="left" w:pos="459"/>
          <w:tab w:val="left" w:pos="460"/>
        </w:tabs>
        <w:autoSpaceDE w:val="0"/>
        <w:autoSpaceDN w:val="0"/>
        <w:spacing w:after="0" w:line="251" w:lineRule="exact"/>
        <w:ind w:hanging="360"/>
        <w:contextualSpacing w:val="0"/>
      </w:pPr>
      <w:r>
        <w:t>Evidence</w:t>
      </w:r>
      <w:r>
        <w:rPr>
          <w:spacing w:val="-3"/>
        </w:rPr>
        <w:t xml:space="preserve"> </w:t>
      </w:r>
      <w:r>
        <w:t>of</w:t>
      </w:r>
      <w:r>
        <w:rPr>
          <w:spacing w:val="-2"/>
        </w:rPr>
        <w:t xml:space="preserve"> </w:t>
      </w:r>
      <w:r>
        <w:t>planning</w:t>
      </w:r>
      <w:r>
        <w:rPr>
          <w:spacing w:val="-3"/>
        </w:rPr>
        <w:t xml:space="preserve"> </w:t>
      </w:r>
      <w:r>
        <w:t>skills</w:t>
      </w:r>
      <w:r>
        <w:rPr>
          <w:spacing w:val="-3"/>
        </w:rPr>
        <w:t xml:space="preserve"> </w:t>
      </w:r>
      <w:r>
        <w:t>and</w:t>
      </w:r>
      <w:r>
        <w:rPr>
          <w:spacing w:val="-3"/>
        </w:rPr>
        <w:t xml:space="preserve"> </w:t>
      </w:r>
      <w:r>
        <w:t>balancing</w:t>
      </w:r>
      <w:r>
        <w:rPr>
          <w:spacing w:val="-3"/>
        </w:rPr>
        <w:t xml:space="preserve"> </w:t>
      </w:r>
      <w:r>
        <w:t>priorities</w:t>
      </w:r>
      <w:r>
        <w:rPr>
          <w:spacing w:val="-3"/>
        </w:rPr>
        <w:t xml:space="preserve"> </w:t>
      </w:r>
      <w:r>
        <w:t>across</w:t>
      </w:r>
      <w:r>
        <w:rPr>
          <w:spacing w:val="-3"/>
        </w:rPr>
        <w:t xml:space="preserve"> </w:t>
      </w:r>
      <w:r>
        <w:t>a</w:t>
      </w:r>
      <w:r>
        <w:rPr>
          <w:spacing w:val="-4"/>
        </w:rPr>
        <w:t xml:space="preserve"> </w:t>
      </w:r>
      <w:r>
        <w:t>team.</w:t>
      </w:r>
    </w:p>
    <w:p w14:paraId="44EE1B76" w14:textId="77777777" w:rsidR="00BB7569" w:rsidRDefault="00BB7569" w:rsidP="00BB7569">
      <w:pPr>
        <w:pStyle w:val="ListParagraph"/>
        <w:widowControl w:val="0"/>
        <w:numPr>
          <w:ilvl w:val="0"/>
          <w:numId w:val="33"/>
        </w:numPr>
        <w:tabs>
          <w:tab w:val="left" w:pos="459"/>
          <w:tab w:val="left" w:pos="460"/>
        </w:tabs>
        <w:autoSpaceDE w:val="0"/>
        <w:autoSpaceDN w:val="0"/>
        <w:spacing w:before="1" w:after="0" w:line="240" w:lineRule="auto"/>
        <w:ind w:hanging="360"/>
        <w:contextualSpacing w:val="0"/>
      </w:pPr>
      <w:r>
        <w:t>Proven</w:t>
      </w:r>
      <w:r>
        <w:rPr>
          <w:spacing w:val="-4"/>
        </w:rPr>
        <w:t xml:space="preserve"> </w:t>
      </w:r>
      <w:r>
        <w:t>experience</w:t>
      </w:r>
      <w:r>
        <w:rPr>
          <w:spacing w:val="-5"/>
        </w:rPr>
        <w:t xml:space="preserve"> </w:t>
      </w:r>
      <w:r>
        <w:rPr>
          <w:color w:val="323232"/>
        </w:rPr>
        <w:t>of</w:t>
      </w:r>
      <w:r>
        <w:rPr>
          <w:color w:val="323232"/>
          <w:spacing w:val="-4"/>
        </w:rPr>
        <w:t xml:space="preserve"> </w:t>
      </w:r>
      <w:r>
        <w:rPr>
          <w:color w:val="323232"/>
        </w:rPr>
        <w:t>working</w:t>
      </w:r>
      <w:r>
        <w:rPr>
          <w:color w:val="323232"/>
          <w:spacing w:val="-4"/>
        </w:rPr>
        <w:t xml:space="preserve"> </w:t>
      </w:r>
      <w:r>
        <w:rPr>
          <w:color w:val="323232"/>
        </w:rPr>
        <w:t>effectively</w:t>
      </w:r>
      <w:r>
        <w:rPr>
          <w:color w:val="323232"/>
          <w:spacing w:val="-4"/>
        </w:rPr>
        <w:t xml:space="preserve"> </w:t>
      </w:r>
      <w:r>
        <w:rPr>
          <w:color w:val="323232"/>
        </w:rPr>
        <w:t>in</w:t>
      </w:r>
      <w:r>
        <w:rPr>
          <w:color w:val="323232"/>
          <w:spacing w:val="-3"/>
        </w:rPr>
        <w:t xml:space="preserve"> </w:t>
      </w:r>
      <w:r>
        <w:rPr>
          <w:color w:val="323232"/>
        </w:rPr>
        <w:t>a</w:t>
      </w:r>
      <w:r>
        <w:rPr>
          <w:color w:val="323232"/>
          <w:spacing w:val="-4"/>
        </w:rPr>
        <w:t xml:space="preserve"> </w:t>
      </w:r>
      <w:r>
        <w:rPr>
          <w:color w:val="323232"/>
        </w:rPr>
        <w:t>team</w:t>
      </w:r>
      <w:r>
        <w:rPr>
          <w:color w:val="323232"/>
          <w:spacing w:val="-4"/>
        </w:rPr>
        <w:t xml:space="preserve"> </w:t>
      </w:r>
      <w:r>
        <w:rPr>
          <w:color w:val="323232"/>
        </w:rPr>
        <w:t>environment.</w:t>
      </w:r>
    </w:p>
    <w:p w14:paraId="7DA04666" w14:textId="77777777" w:rsidR="00BB7569" w:rsidRDefault="00BB7569" w:rsidP="00BB7569">
      <w:pPr>
        <w:pStyle w:val="ListParagraph"/>
        <w:widowControl w:val="0"/>
        <w:numPr>
          <w:ilvl w:val="0"/>
          <w:numId w:val="33"/>
        </w:numPr>
        <w:tabs>
          <w:tab w:val="left" w:pos="459"/>
          <w:tab w:val="left" w:pos="460"/>
        </w:tabs>
        <w:autoSpaceDE w:val="0"/>
        <w:autoSpaceDN w:val="0"/>
        <w:spacing w:before="1" w:after="0" w:line="251" w:lineRule="exact"/>
        <w:ind w:hanging="360"/>
        <w:contextualSpacing w:val="0"/>
      </w:pPr>
      <w:r>
        <w:t>Ability</w:t>
      </w:r>
      <w:r>
        <w:rPr>
          <w:spacing w:val="-4"/>
        </w:rPr>
        <w:t xml:space="preserve"> </w:t>
      </w:r>
      <w:r>
        <w:t>to</w:t>
      </w:r>
      <w:r>
        <w:rPr>
          <w:spacing w:val="-3"/>
        </w:rPr>
        <w:t xml:space="preserve"> </w:t>
      </w:r>
      <w:r>
        <w:t>work</w:t>
      </w:r>
      <w:r>
        <w:rPr>
          <w:spacing w:val="-3"/>
        </w:rPr>
        <w:t xml:space="preserve"> </w:t>
      </w:r>
      <w:r>
        <w:t>effectively</w:t>
      </w:r>
      <w:r>
        <w:rPr>
          <w:spacing w:val="-3"/>
        </w:rPr>
        <w:t xml:space="preserve"> </w:t>
      </w:r>
      <w:r>
        <w:t>under</w:t>
      </w:r>
      <w:r>
        <w:rPr>
          <w:spacing w:val="-3"/>
        </w:rPr>
        <w:t xml:space="preserve"> </w:t>
      </w:r>
      <w:r>
        <w:t>pressure,</w:t>
      </w:r>
      <w:r>
        <w:rPr>
          <w:spacing w:val="-3"/>
        </w:rPr>
        <w:t xml:space="preserve"> </w:t>
      </w:r>
      <w:r>
        <w:t>and</w:t>
      </w:r>
      <w:r>
        <w:rPr>
          <w:spacing w:val="-3"/>
        </w:rPr>
        <w:t xml:space="preserve"> </w:t>
      </w:r>
      <w:r>
        <w:t>to</w:t>
      </w:r>
      <w:r>
        <w:rPr>
          <w:spacing w:val="-3"/>
        </w:rPr>
        <w:t xml:space="preserve"> </w:t>
      </w:r>
      <w:r>
        <w:t>manage</w:t>
      </w:r>
      <w:r>
        <w:rPr>
          <w:spacing w:val="-3"/>
        </w:rPr>
        <w:t xml:space="preserve"> </w:t>
      </w:r>
      <w:r>
        <w:t>the</w:t>
      </w:r>
      <w:r>
        <w:rPr>
          <w:spacing w:val="-4"/>
        </w:rPr>
        <w:t xml:space="preserve"> </w:t>
      </w:r>
      <w:r>
        <w:t>welfare</w:t>
      </w:r>
      <w:r>
        <w:rPr>
          <w:spacing w:val="-3"/>
        </w:rPr>
        <w:t xml:space="preserve"> </w:t>
      </w:r>
      <w:r>
        <w:t>of</w:t>
      </w:r>
      <w:r>
        <w:rPr>
          <w:spacing w:val="-3"/>
        </w:rPr>
        <w:t xml:space="preserve"> </w:t>
      </w:r>
      <w:r>
        <w:t>team</w:t>
      </w:r>
      <w:r>
        <w:rPr>
          <w:spacing w:val="-3"/>
        </w:rPr>
        <w:t xml:space="preserve"> </w:t>
      </w:r>
      <w:r>
        <w:t>members.</w:t>
      </w:r>
    </w:p>
    <w:p w14:paraId="08B9A14F" w14:textId="77777777" w:rsidR="00BB7569" w:rsidRDefault="00BB7569" w:rsidP="00BB7569">
      <w:pPr>
        <w:pStyle w:val="ListParagraph"/>
        <w:widowControl w:val="0"/>
        <w:numPr>
          <w:ilvl w:val="0"/>
          <w:numId w:val="33"/>
        </w:numPr>
        <w:tabs>
          <w:tab w:val="left" w:pos="459"/>
          <w:tab w:val="left" w:pos="460"/>
        </w:tabs>
        <w:autoSpaceDE w:val="0"/>
        <w:autoSpaceDN w:val="0"/>
        <w:spacing w:after="0" w:line="251" w:lineRule="exact"/>
        <w:ind w:hanging="360"/>
        <w:contextualSpacing w:val="0"/>
      </w:pPr>
      <w:r>
        <w:t>Experience</w:t>
      </w:r>
      <w:r>
        <w:rPr>
          <w:spacing w:val="-5"/>
        </w:rPr>
        <w:t xml:space="preserve"> </w:t>
      </w:r>
      <w:r>
        <w:t>of</w:t>
      </w:r>
      <w:r>
        <w:rPr>
          <w:spacing w:val="-4"/>
        </w:rPr>
        <w:t xml:space="preserve"> </w:t>
      </w:r>
      <w:r>
        <w:t>dealing</w:t>
      </w:r>
      <w:r>
        <w:rPr>
          <w:spacing w:val="-4"/>
        </w:rPr>
        <w:t xml:space="preserve"> </w:t>
      </w:r>
      <w:r>
        <w:t>with</w:t>
      </w:r>
      <w:r>
        <w:rPr>
          <w:spacing w:val="-4"/>
        </w:rPr>
        <w:t xml:space="preserve"> </w:t>
      </w:r>
      <w:r>
        <w:t>internal</w:t>
      </w:r>
      <w:r>
        <w:rPr>
          <w:spacing w:val="-4"/>
        </w:rPr>
        <w:t xml:space="preserve"> </w:t>
      </w:r>
      <w:r>
        <w:t>and</w:t>
      </w:r>
      <w:r>
        <w:rPr>
          <w:spacing w:val="-5"/>
        </w:rPr>
        <w:t xml:space="preserve"> </w:t>
      </w:r>
      <w:r>
        <w:t>external</w:t>
      </w:r>
      <w:r>
        <w:rPr>
          <w:spacing w:val="-4"/>
        </w:rPr>
        <w:t xml:space="preserve"> </w:t>
      </w:r>
      <w:r>
        <w:t>parties</w:t>
      </w:r>
      <w:r>
        <w:rPr>
          <w:spacing w:val="-4"/>
        </w:rPr>
        <w:t xml:space="preserve"> </w:t>
      </w:r>
      <w:r>
        <w:t>to</w:t>
      </w:r>
      <w:r>
        <w:rPr>
          <w:spacing w:val="-4"/>
        </w:rPr>
        <w:t xml:space="preserve"> </w:t>
      </w:r>
      <w:r>
        <w:t>complete</w:t>
      </w:r>
      <w:r>
        <w:rPr>
          <w:spacing w:val="-4"/>
        </w:rPr>
        <w:t xml:space="preserve"> </w:t>
      </w:r>
      <w:r>
        <w:t>tasks</w:t>
      </w:r>
      <w:r>
        <w:rPr>
          <w:spacing w:val="-4"/>
        </w:rPr>
        <w:t xml:space="preserve"> </w:t>
      </w:r>
      <w:r>
        <w:t>successfully.</w:t>
      </w:r>
    </w:p>
    <w:p w14:paraId="546DF6B1" w14:textId="77777777" w:rsidR="00BB7569" w:rsidRDefault="00BB7569" w:rsidP="00BB7569">
      <w:pPr>
        <w:pStyle w:val="ListParagraph"/>
        <w:widowControl w:val="0"/>
        <w:numPr>
          <w:ilvl w:val="0"/>
          <w:numId w:val="33"/>
        </w:numPr>
        <w:tabs>
          <w:tab w:val="left" w:pos="459"/>
          <w:tab w:val="left" w:pos="460"/>
        </w:tabs>
        <w:autoSpaceDE w:val="0"/>
        <w:autoSpaceDN w:val="0"/>
        <w:spacing w:before="2" w:after="0" w:line="240" w:lineRule="auto"/>
        <w:ind w:right="580" w:hanging="360"/>
        <w:contextualSpacing w:val="0"/>
      </w:pPr>
      <w:r>
        <w:t>Experience of working on own initiative, taking decisions within a framework of delegation for</w:t>
      </w:r>
      <w:r>
        <w:rPr>
          <w:spacing w:val="-59"/>
        </w:rPr>
        <w:t xml:space="preserve"> </w:t>
      </w:r>
      <w:r>
        <w:t>ones</w:t>
      </w:r>
      <w:r>
        <w:rPr>
          <w:spacing w:val="-2"/>
        </w:rPr>
        <w:t>elf</w:t>
      </w:r>
      <w:r>
        <w:rPr>
          <w:spacing w:val="-1"/>
        </w:rPr>
        <w:t xml:space="preserve"> </w:t>
      </w:r>
      <w:r>
        <w:t>and</w:t>
      </w:r>
      <w:r>
        <w:rPr>
          <w:spacing w:val="-1"/>
        </w:rPr>
        <w:t xml:space="preserve"> </w:t>
      </w:r>
      <w:r>
        <w:t>team</w:t>
      </w:r>
      <w:r>
        <w:rPr>
          <w:spacing w:val="-1"/>
        </w:rPr>
        <w:t xml:space="preserve"> </w:t>
      </w:r>
      <w:r>
        <w:t>members.</w:t>
      </w:r>
    </w:p>
    <w:p w14:paraId="199DB779" w14:textId="77777777" w:rsidR="00BB7569" w:rsidRDefault="00BB7569" w:rsidP="00BB7569">
      <w:pPr>
        <w:pStyle w:val="ListParagraph"/>
        <w:widowControl w:val="0"/>
        <w:numPr>
          <w:ilvl w:val="0"/>
          <w:numId w:val="33"/>
        </w:numPr>
        <w:tabs>
          <w:tab w:val="left" w:pos="459"/>
          <w:tab w:val="left" w:pos="460"/>
        </w:tabs>
        <w:autoSpaceDE w:val="0"/>
        <w:autoSpaceDN w:val="0"/>
        <w:spacing w:before="5" w:after="0" w:line="237" w:lineRule="auto"/>
        <w:ind w:right="580" w:hanging="360"/>
        <w:contextualSpacing w:val="0"/>
      </w:pPr>
      <w:r>
        <w:t>Proven</w:t>
      </w:r>
      <w:r>
        <w:rPr>
          <w:spacing w:val="12"/>
        </w:rPr>
        <w:t xml:space="preserve"> </w:t>
      </w:r>
      <w:r>
        <w:t>experience</w:t>
      </w:r>
      <w:r>
        <w:rPr>
          <w:spacing w:val="14"/>
        </w:rPr>
        <w:t xml:space="preserve"> </w:t>
      </w:r>
      <w:r>
        <w:t>of</w:t>
      </w:r>
      <w:r>
        <w:rPr>
          <w:spacing w:val="14"/>
        </w:rPr>
        <w:t xml:space="preserve"> </w:t>
      </w:r>
      <w:r>
        <w:t>having</w:t>
      </w:r>
      <w:r>
        <w:rPr>
          <w:spacing w:val="17"/>
        </w:rPr>
        <w:t xml:space="preserve"> </w:t>
      </w:r>
      <w:r>
        <w:t>worked</w:t>
      </w:r>
      <w:r>
        <w:rPr>
          <w:spacing w:val="18"/>
        </w:rPr>
        <w:t xml:space="preserve"> </w:t>
      </w:r>
      <w:r>
        <w:t>with</w:t>
      </w:r>
      <w:r>
        <w:rPr>
          <w:spacing w:val="11"/>
        </w:rPr>
        <w:t xml:space="preserve"> </w:t>
      </w:r>
      <w:r>
        <w:t>multiple</w:t>
      </w:r>
      <w:r>
        <w:rPr>
          <w:spacing w:val="18"/>
        </w:rPr>
        <w:t xml:space="preserve"> </w:t>
      </w:r>
      <w:r>
        <w:t>time</w:t>
      </w:r>
      <w:r>
        <w:rPr>
          <w:spacing w:val="16"/>
        </w:rPr>
        <w:t xml:space="preserve"> </w:t>
      </w:r>
      <w:r>
        <w:t>demands</w:t>
      </w:r>
      <w:r>
        <w:rPr>
          <w:spacing w:val="13"/>
        </w:rPr>
        <w:t xml:space="preserve"> </w:t>
      </w:r>
      <w:r>
        <w:t>and</w:t>
      </w:r>
      <w:r>
        <w:rPr>
          <w:spacing w:val="13"/>
        </w:rPr>
        <w:t xml:space="preserve"> </w:t>
      </w:r>
      <w:r>
        <w:t>deadlines,</w:t>
      </w:r>
      <w:r>
        <w:rPr>
          <w:spacing w:val="18"/>
        </w:rPr>
        <w:t xml:space="preserve"> </w:t>
      </w:r>
      <w:r>
        <w:t>exercising</w:t>
      </w:r>
      <w:r>
        <w:rPr>
          <w:spacing w:val="-58"/>
        </w:rPr>
        <w:t xml:space="preserve"> </w:t>
      </w:r>
      <w:r>
        <w:t>judgement</w:t>
      </w:r>
      <w:r>
        <w:rPr>
          <w:spacing w:val="-2"/>
        </w:rPr>
        <w:t xml:space="preserve"> </w:t>
      </w:r>
      <w:r>
        <w:t>on</w:t>
      </w:r>
      <w:r>
        <w:rPr>
          <w:spacing w:val="-1"/>
        </w:rPr>
        <w:t xml:space="preserve"> </w:t>
      </w:r>
      <w:r>
        <w:t>time</w:t>
      </w:r>
      <w:r>
        <w:rPr>
          <w:spacing w:val="-1"/>
        </w:rPr>
        <w:t xml:space="preserve"> </w:t>
      </w:r>
      <w:r>
        <w:t>management.</w:t>
      </w:r>
    </w:p>
    <w:p w14:paraId="52946842" w14:textId="77777777" w:rsidR="00BB7569" w:rsidRDefault="00BB7569" w:rsidP="00BB7569">
      <w:pPr>
        <w:pStyle w:val="ListParagraph"/>
        <w:widowControl w:val="0"/>
        <w:numPr>
          <w:ilvl w:val="0"/>
          <w:numId w:val="33"/>
        </w:numPr>
        <w:tabs>
          <w:tab w:val="left" w:pos="459"/>
          <w:tab w:val="left" w:pos="460"/>
        </w:tabs>
        <w:autoSpaceDE w:val="0"/>
        <w:autoSpaceDN w:val="0"/>
        <w:spacing w:before="1" w:after="0" w:line="240" w:lineRule="auto"/>
        <w:ind w:right="579" w:hanging="360"/>
        <w:contextualSpacing w:val="0"/>
      </w:pPr>
      <w:r>
        <w:rPr>
          <w:spacing w:val="-1"/>
        </w:rPr>
        <w:t>Analytical</w:t>
      </w:r>
      <w:r>
        <w:rPr>
          <w:spacing w:val="-6"/>
        </w:rPr>
        <w:t xml:space="preserve"> </w:t>
      </w:r>
      <w:r>
        <w:rPr>
          <w:spacing w:val="-1"/>
        </w:rPr>
        <w:t>skills</w:t>
      </w:r>
      <w:r>
        <w:rPr>
          <w:spacing w:val="-6"/>
        </w:rPr>
        <w:t xml:space="preserve"> </w:t>
      </w:r>
      <w:r>
        <w:rPr>
          <w:spacing w:val="-1"/>
        </w:rPr>
        <w:t>with</w:t>
      </w:r>
      <w:r>
        <w:rPr>
          <w:spacing w:val="-6"/>
        </w:rPr>
        <w:t xml:space="preserve"> </w:t>
      </w:r>
      <w:r>
        <w:rPr>
          <w:spacing w:val="-1"/>
        </w:rPr>
        <w:t>the</w:t>
      </w:r>
      <w:r>
        <w:rPr>
          <w:spacing w:val="-5"/>
        </w:rPr>
        <w:t xml:space="preserve"> </w:t>
      </w:r>
      <w:r>
        <w:rPr>
          <w:spacing w:val="-1"/>
        </w:rPr>
        <w:t>capacity</w:t>
      </w:r>
      <w:r>
        <w:rPr>
          <w:spacing w:val="-6"/>
        </w:rPr>
        <w:t xml:space="preserve"> </w:t>
      </w:r>
      <w:r>
        <w:rPr>
          <w:spacing w:val="-1"/>
        </w:rPr>
        <w:t>to</w:t>
      </w:r>
      <w:r>
        <w:rPr>
          <w:spacing w:val="-6"/>
        </w:rPr>
        <w:t xml:space="preserve"> </w:t>
      </w:r>
      <w:r>
        <w:rPr>
          <w:spacing w:val="-1"/>
        </w:rPr>
        <w:t>absorb/organise</w:t>
      </w:r>
      <w:r>
        <w:rPr>
          <w:spacing w:val="-5"/>
        </w:rPr>
        <w:t xml:space="preserve"> </w:t>
      </w:r>
      <w:r>
        <w:rPr>
          <w:spacing w:val="-1"/>
        </w:rPr>
        <w:t>new</w:t>
      </w:r>
      <w:r>
        <w:rPr>
          <w:spacing w:val="-6"/>
        </w:rPr>
        <w:t xml:space="preserve"> </w:t>
      </w:r>
      <w:r>
        <w:rPr>
          <w:spacing w:val="-1"/>
        </w:rPr>
        <w:t>information</w:t>
      </w:r>
      <w:r>
        <w:rPr>
          <w:spacing w:val="-6"/>
        </w:rPr>
        <w:t xml:space="preserve"> </w:t>
      </w:r>
      <w:r>
        <w:rPr>
          <w:spacing w:val="-1"/>
        </w:rPr>
        <w:t>to</w:t>
      </w:r>
      <w:r>
        <w:rPr>
          <w:spacing w:val="-6"/>
        </w:rPr>
        <w:t xml:space="preserve"> </w:t>
      </w:r>
      <w:r>
        <w:rPr>
          <w:spacing w:val="-1"/>
        </w:rPr>
        <w:t>ensure</w:t>
      </w:r>
      <w:r>
        <w:rPr>
          <w:spacing w:val="-5"/>
        </w:rPr>
        <w:t xml:space="preserve"> </w:t>
      </w:r>
      <w:r>
        <w:t>well</w:t>
      </w:r>
      <w:r>
        <w:rPr>
          <w:spacing w:val="-6"/>
        </w:rPr>
        <w:t xml:space="preserve"> </w:t>
      </w:r>
      <w:r>
        <w:t>briefed</w:t>
      </w:r>
      <w:r>
        <w:rPr>
          <w:spacing w:val="-15"/>
        </w:rPr>
        <w:t xml:space="preserve"> </w:t>
      </w:r>
      <w:r>
        <w:t>on</w:t>
      </w:r>
      <w:r>
        <w:rPr>
          <w:spacing w:val="1"/>
        </w:rPr>
        <w:t xml:space="preserve"> </w:t>
      </w:r>
      <w:r>
        <w:t>new topics.</w:t>
      </w:r>
    </w:p>
    <w:p w14:paraId="22709ADF" w14:textId="77777777" w:rsidR="00BB7569" w:rsidRDefault="00BB7569" w:rsidP="00BB7569">
      <w:pPr>
        <w:pStyle w:val="ListParagraph"/>
        <w:widowControl w:val="0"/>
        <w:numPr>
          <w:ilvl w:val="0"/>
          <w:numId w:val="33"/>
        </w:numPr>
        <w:tabs>
          <w:tab w:val="left" w:pos="459"/>
          <w:tab w:val="left" w:pos="460"/>
        </w:tabs>
        <w:autoSpaceDE w:val="0"/>
        <w:autoSpaceDN w:val="0"/>
        <w:spacing w:after="0" w:line="251" w:lineRule="exact"/>
        <w:ind w:hanging="360"/>
        <w:contextualSpacing w:val="0"/>
      </w:pPr>
      <w:r>
        <w:t>Comfortable</w:t>
      </w:r>
      <w:r>
        <w:rPr>
          <w:spacing w:val="-4"/>
        </w:rPr>
        <w:t xml:space="preserve"> </w:t>
      </w:r>
      <w:r>
        <w:t>taking</w:t>
      </w:r>
      <w:r>
        <w:rPr>
          <w:spacing w:val="-4"/>
        </w:rPr>
        <w:t xml:space="preserve"> </w:t>
      </w:r>
      <w:r>
        <w:t>decisions</w:t>
      </w:r>
      <w:r>
        <w:rPr>
          <w:spacing w:val="-4"/>
        </w:rPr>
        <w:t xml:space="preserve"> </w:t>
      </w:r>
      <w:r>
        <w:t>within</w:t>
      </w:r>
      <w:r>
        <w:rPr>
          <w:spacing w:val="-4"/>
        </w:rPr>
        <w:t xml:space="preserve"> </w:t>
      </w:r>
      <w:r>
        <w:t>a</w:t>
      </w:r>
      <w:r>
        <w:rPr>
          <w:spacing w:val="-3"/>
        </w:rPr>
        <w:t xml:space="preserve"> </w:t>
      </w:r>
      <w:r>
        <w:t>clear</w:t>
      </w:r>
      <w:r>
        <w:rPr>
          <w:spacing w:val="-4"/>
        </w:rPr>
        <w:t xml:space="preserve"> </w:t>
      </w:r>
      <w:r>
        <w:t>framework</w:t>
      </w:r>
      <w:r>
        <w:rPr>
          <w:spacing w:val="-4"/>
        </w:rPr>
        <w:t xml:space="preserve"> </w:t>
      </w:r>
      <w:r>
        <w:t>of</w:t>
      </w:r>
      <w:r>
        <w:rPr>
          <w:spacing w:val="-4"/>
        </w:rPr>
        <w:t xml:space="preserve"> </w:t>
      </w:r>
      <w:r>
        <w:t>delegation.</w:t>
      </w:r>
    </w:p>
    <w:p w14:paraId="3036DA02" w14:textId="77777777" w:rsidR="00BB7569" w:rsidRPr="00BB7569" w:rsidRDefault="00BB7569" w:rsidP="00BB7569"/>
    <w:p w14:paraId="1A71DC02" w14:textId="34A7250A" w:rsidR="0099482D" w:rsidRDefault="00BB7569" w:rsidP="00C24271">
      <w:pPr>
        <w:pStyle w:val="Heading2"/>
      </w:pPr>
      <w:r>
        <w:t xml:space="preserve">Desirable </w:t>
      </w:r>
    </w:p>
    <w:p w14:paraId="2971E16E" w14:textId="77777777" w:rsidR="00BB7569" w:rsidRDefault="00BB7569" w:rsidP="00BB7569">
      <w:pPr>
        <w:pStyle w:val="ListParagraph"/>
        <w:widowControl w:val="0"/>
        <w:numPr>
          <w:ilvl w:val="0"/>
          <w:numId w:val="31"/>
        </w:numPr>
        <w:tabs>
          <w:tab w:val="left" w:pos="459"/>
          <w:tab w:val="left" w:pos="460"/>
        </w:tabs>
        <w:autoSpaceDE w:val="0"/>
        <w:autoSpaceDN w:val="0"/>
        <w:spacing w:after="0" w:line="269" w:lineRule="exact"/>
        <w:contextualSpacing w:val="0"/>
      </w:pPr>
      <w:r>
        <w:t>Knowledge</w:t>
      </w:r>
      <w:r>
        <w:rPr>
          <w:spacing w:val="-4"/>
        </w:rPr>
        <w:t xml:space="preserve"> </w:t>
      </w:r>
      <w:r>
        <w:t>of</w:t>
      </w:r>
      <w:r>
        <w:rPr>
          <w:spacing w:val="-4"/>
        </w:rPr>
        <w:t xml:space="preserve"> </w:t>
      </w:r>
      <w:r>
        <w:t>Common</w:t>
      </w:r>
      <w:r>
        <w:rPr>
          <w:spacing w:val="-4"/>
        </w:rPr>
        <w:t xml:space="preserve"> </w:t>
      </w:r>
      <w:r>
        <w:t>Law</w:t>
      </w:r>
      <w:r>
        <w:rPr>
          <w:spacing w:val="-4"/>
        </w:rPr>
        <w:t xml:space="preserve"> </w:t>
      </w:r>
      <w:r>
        <w:t>Disclosure</w:t>
      </w:r>
      <w:r>
        <w:rPr>
          <w:spacing w:val="-4"/>
        </w:rPr>
        <w:t xml:space="preserve"> </w:t>
      </w:r>
      <w:r>
        <w:t>Guidelines.</w:t>
      </w:r>
    </w:p>
    <w:p w14:paraId="10E214FA" w14:textId="77777777" w:rsidR="00BB7569" w:rsidRDefault="00BB7569" w:rsidP="00BB7569">
      <w:pPr>
        <w:pStyle w:val="ListParagraph"/>
        <w:widowControl w:val="0"/>
        <w:numPr>
          <w:ilvl w:val="0"/>
          <w:numId w:val="31"/>
        </w:numPr>
        <w:tabs>
          <w:tab w:val="left" w:pos="459"/>
          <w:tab w:val="left" w:pos="460"/>
        </w:tabs>
        <w:autoSpaceDE w:val="0"/>
        <w:autoSpaceDN w:val="0"/>
        <w:spacing w:after="0" w:line="266" w:lineRule="exact"/>
        <w:contextualSpacing w:val="0"/>
      </w:pPr>
      <w:r>
        <w:t>High</w:t>
      </w:r>
      <w:r>
        <w:rPr>
          <w:spacing w:val="-5"/>
        </w:rPr>
        <w:t xml:space="preserve"> </w:t>
      </w:r>
      <w:r>
        <w:t>level</w:t>
      </w:r>
      <w:r>
        <w:rPr>
          <w:spacing w:val="-5"/>
        </w:rPr>
        <w:t xml:space="preserve"> </w:t>
      </w:r>
      <w:r>
        <w:t>administrative</w:t>
      </w:r>
      <w:r>
        <w:rPr>
          <w:spacing w:val="-5"/>
        </w:rPr>
        <w:t xml:space="preserve"> </w:t>
      </w:r>
      <w:r>
        <w:t>experience</w:t>
      </w:r>
      <w:r>
        <w:rPr>
          <w:spacing w:val="-5"/>
        </w:rPr>
        <w:t xml:space="preserve"> </w:t>
      </w:r>
      <w:r>
        <w:t>in</w:t>
      </w:r>
      <w:r>
        <w:rPr>
          <w:spacing w:val="-5"/>
        </w:rPr>
        <w:t xml:space="preserve"> </w:t>
      </w:r>
      <w:r>
        <w:t>a</w:t>
      </w:r>
      <w:r>
        <w:rPr>
          <w:spacing w:val="-5"/>
        </w:rPr>
        <w:t xml:space="preserve"> </w:t>
      </w:r>
      <w:r>
        <w:t>complex/and/or</w:t>
      </w:r>
      <w:r>
        <w:rPr>
          <w:spacing w:val="-4"/>
        </w:rPr>
        <w:t xml:space="preserve"> </w:t>
      </w:r>
      <w:r>
        <w:t>devolved</w:t>
      </w:r>
      <w:r>
        <w:rPr>
          <w:spacing w:val="-5"/>
        </w:rPr>
        <w:t xml:space="preserve"> </w:t>
      </w:r>
      <w:r>
        <w:t>organisation.</w:t>
      </w:r>
    </w:p>
    <w:p w14:paraId="4C4B7065" w14:textId="77777777" w:rsidR="00BB7569" w:rsidRDefault="00BB7569" w:rsidP="00BB7569">
      <w:pPr>
        <w:pStyle w:val="ListParagraph"/>
        <w:widowControl w:val="0"/>
        <w:numPr>
          <w:ilvl w:val="0"/>
          <w:numId w:val="31"/>
        </w:numPr>
        <w:tabs>
          <w:tab w:val="left" w:pos="459"/>
          <w:tab w:val="left" w:pos="460"/>
        </w:tabs>
        <w:autoSpaceDE w:val="0"/>
        <w:autoSpaceDN w:val="0"/>
        <w:spacing w:after="0" w:line="240" w:lineRule="auto"/>
        <w:ind w:right="1851"/>
        <w:contextualSpacing w:val="0"/>
      </w:pPr>
      <w:r>
        <w:t>Experience of managing the administrative requirements in relation to reviewing</w:t>
      </w:r>
      <w:r>
        <w:rPr>
          <w:spacing w:val="-59"/>
        </w:rPr>
        <w:t xml:space="preserve"> </w:t>
      </w:r>
      <w:r>
        <w:t>investigations.</w:t>
      </w:r>
    </w:p>
    <w:p w14:paraId="0523A7AA" w14:textId="77777777" w:rsidR="00BB7569" w:rsidRDefault="00BB7569" w:rsidP="00BB7569">
      <w:pPr>
        <w:pStyle w:val="ListParagraph"/>
        <w:widowControl w:val="0"/>
        <w:numPr>
          <w:ilvl w:val="0"/>
          <w:numId w:val="31"/>
        </w:numPr>
        <w:tabs>
          <w:tab w:val="left" w:pos="459"/>
          <w:tab w:val="left" w:pos="460"/>
        </w:tabs>
        <w:autoSpaceDE w:val="0"/>
        <w:autoSpaceDN w:val="0"/>
        <w:spacing w:after="0" w:line="269" w:lineRule="exact"/>
        <w:contextualSpacing w:val="0"/>
      </w:pPr>
      <w:r>
        <w:t>Excellent</w:t>
      </w:r>
      <w:r>
        <w:rPr>
          <w:spacing w:val="-6"/>
        </w:rPr>
        <w:t xml:space="preserve"> </w:t>
      </w:r>
      <w:r>
        <w:t>analytical</w:t>
      </w:r>
      <w:r>
        <w:rPr>
          <w:spacing w:val="-5"/>
        </w:rPr>
        <w:t xml:space="preserve"> </w:t>
      </w:r>
      <w:r>
        <w:t>skills,</w:t>
      </w:r>
      <w:r>
        <w:rPr>
          <w:spacing w:val="-5"/>
        </w:rPr>
        <w:t xml:space="preserve"> </w:t>
      </w:r>
      <w:r>
        <w:t>sound</w:t>
      </w:r>
      <w:r>
        <w:rPr>
          <w:spacing w:val="-5"/>
        </w:rPr>
        <w:t xml:space="preserve"> </w:t>
      </w:r>
      <w:r>
        <w:t>judgement</w:t>
      </w:r>
      <w:r>
        <w:rPr>
          <w:spacing w:val="-6"/>
        </w:rPr>
        <w:t xml:space="preserve"> </w:t>
      </w:r>
      <w:r>
        <w:t>and</w:t>
      </w:r>
      <w:r>
        <w:rPr>
          <w:spacing w:val="-3"/>
        </w:rPr>
        <w:t xml:space="preserve"> </w:t>
      </w:r>
      <w:r>
        <w:t>self-confidence.</w:t>
      </w:r>
    </w:p>
    <w:p w14:paraId="43E3D77C" w14:textId="77777777" w:rsidR="00BB7569" w:rsidRDefault="00BB7569" w:rsidP="00BB7569">
      <w:pPr>
        <w:pStyle w:val="ListParagraph"/>
        <w:widowControl w:val="0"/>
        <w:numPr>
          <w:ilvl w:val="0"/>
          <w:numId w:val="31"/>
        </w:numPr>
        <w:tabs>
          <w:tab w:val="left" w:pos="459"/>
          <w:tab w:val="left" w:pos="460"/>
        </w:tabs>
        <w:autoSpaceDE w:val="0"/>
        <w:autoSpaceDN w:val="0"/>
        <w:spacing w:before="2" w:after="0" w:line="235" w:lineRule="auto"/>
        <w:ind w:right="590"/>
        <w:contextualSpacing w:val="0"/>
      </w:pPr>
      <w:r>
        <w:t>Experience of working on own initiative, taking decisions within a framework of delegation for</w:t>
      </w:r>
      <w:r>
        <w:rPr>
          <w:spacing w:val="-59"/>
        </w:rPr>
        <w:t xml:space="preserve"> </w:t>
      </w:r>
      <w:r>
        <w:t>ones</w:t>
      </w:r>
      <w:r>
        <w:rPr>
          <w:spacing w:val="-2"/>
        </w:rPr>
        <w:t>elf</w:t>
      </w:r>
      <w:r>
        <w:rPr>
          <w:spacing w:val="-1"/>
        </w:rPr>
        <w:t xml:space="preserve"> </w:t>
      </w:r>
      <w:r>
        <w:t>and</w:t>
      </w:r>
      <w:r>
        <w:rPr>
          <w:spacing w:val="-1"/>
        </w:rPr>
        <w:t xml:space="preserve"> </w:t>
      </w:r>
      <w:r>
        <w:t>team</w:t>
      </w:r>
      <w:r>
        <w:rPr>
          <w:spacing w:val="-1"/>
        </w:rPr>
        <w:t xml:space="preserve"> </w:t>
      </w:r>
      <w:r>
        <w:t>members.</w:t>
      </w:r>
    </w:p>
    <w:bookmarkEnd w:id="2"/>
    <w:p w14:paraId="03B3CA45" w14:textId="77777777" w:rsidR="00CD25FA" w:rsidRDefault="00CD25FA" w:rsidP="008A054C">
      <w:pPr>
        <w:pStyle w:val="Heading1"/>
        <w:rPr>
          <w:rFonts w:eastAsia="Times New Roman"/>
          <w:lang w:val="en"/>
        </w:rPr>
      </w:pPr>
    </w:p>
    <w:p w14:paraId="61BE5A47" w14:textId="70478B31" w:rsidR="008A054C" w:rsidRDefault="008A054C" w:rsidP="008A054C">
      <w:pPr>
        <w:pStyle w:val="Heading1"/>
        <w:rPr>
          <w:rFonts w:eastAsia="Times New Roman"/>
          <w:lang w:val="en"/>
        </w:rPr>
      </w:pPr>
      <w:r>
        <w:rPr>
          <w:rFonts w:eastAsia="Times New Roman"/>
          <w:lang w:val="en"/>
        </w:rPr>
        <w:lastRenderedPageBreak/>
        <w:t>Positive Action</w:t>
      </w:r>
    </w:p>
    <w:p w14:paraId="5E9A5133" w14:textId="77777777" w:rsidR="008A054C" w:rsidRDefault="008A054C" w:rsidP="008A054C">
      <w:pPr>
        <w:spacing w:after="161" w:line="252" w:lineRule="auto"/>
        <w:ind w:right="296"/>
        <w:rPr>
          <w:rFonts w:ascii="Calibri" w:hAnsi="Calibri"/>
          <w:color w:val="000000"/>
          <w:szCs w:val="24"/>
        </w:rPr>
      </w:pPr>
      <w:r>
        <w:t xml:space="preserve">At the IOPC, we are committed to building a workforce which reflects the diversity of the communities in which we serve. A more inclusive workforce enables us to be a more effective and efficient organisation, better understand and respond to the needs of our communities. </w:t>
      </w:r>
    </w:p>
    <w:p w14:paraId="6129F195" w14:textId="77777777" w:rsidR="008A054C" w:rsidRDefault="008A054C" w:rsidP="008A054C">
      <w:pPr>
        <w:spacing w:after="161" w:line="252" w:lineRule="auto"/>
        <w:ind w:right="296"/>
        <w:rPr>
          <w:sz w:val="22"/>
        </w:rPr>
      </w:pPr>
      <w:r>
        <w:t xml:space="preserve">Positive action as detailed in the Equality Act 2010, allows us to use measures designed to help improve equality in the workplace, and create a level playing field for all, whilst still employing everyone based on merit. Our workforce profile data shows that people who identify as black, Asian and minority ethnic are under-represented at the IOPC.  </w:t>
      </w:r>
    </w:p>
    <w:p w14:paraId="2125DC17" w14:textId="77777777" w:rsidR="008A054C" w:rsidRDefault="008A054C" w:rsidP="008A054C">
      <w:pPr>
        <w:spacing w:after="161" w:line="252" w:lineRule="auto"/>
        <w:ind w:right="296"/>
      </w:pPr>
      <w:r>
        <w:t xml:space="preserve">For this role – should we have a situation where multiple candidates have achieved the highest score and one identifies as black, Asian or minority ethnic, by using positive action, we can select that candidate for the role, therefore improving this area of under-representation at the IOPC. We will only use positive action in this way where the highest scoring candidates have all scored equally, at the final assessment stage, and above our required threshold. </w:t>
      </w:r>
    </w:p>
    <w:p w14:paraId="4A3A33EE" w14:textId="726DB1B8" w:rsidR="0040226F" w:rsidRDefault="0040226F" w:rsidP="0040226F">
      <w:pPr>
        <w:pStyle w:val="Heading1"/>
        <w:rPr>
          <w:rFonts w:eastAsia="Times New Roman"/>
          <w:lang w:val="en"/>
        </w:rPr>
      </w:pPr>
      <w:r>
        <w:rPr>
          <w:rFonts w:eastAsia="Times New Roman"/>
          <w:lang w:val="en"/>
        </w:rPr>
        <w:t>Emotional Consideration</w:t>
      </w:r>
    </w:p>
    <w:p w14:paraId="3F0D0408" w14:textId="77777777" w:rsidR="00451691" w:rsidRDefault="00451691" w:rsidP="00451691">
      <w:pPr>
        <w:rPr>
          <w:rFonts w:eastAsia="Times New Roman"/>
          <w:color w:val="00B0B9"/>
        </w:rPr>
      </w:pPr>
      <w:r>
        <w:rPr>
          <w:rFonts w:eastAsia="Times New Roman"/>
        </w:rPr>
        <w:t xml:space="preserve">In performing this role, you will be required to access distressing material whilst on operational work which will likely be impactful, traumatic and challenging. Given the nature of the work, it is also possible that you will have contact with individuals who are experiencing extreme distress. The IOPC recognises this and offers all staff a range of wellbeing provisions, including TRiM (Trauma Risk Management) peer-to-peer support, a dedicated Wellbeing Advisor, and access to free confidential counselling. All staff are strongly encouraged to proactively access and engage with the support available. If you would like to speak about this element of the role with somebody already doing similar work at the IOPC, please contact </w:t>
      </w:r>
      <w:hyperlink r:id="rId15" w:history="1">
        <w:r>
          <w:rPr>
            <w:rStyle w:val="Hyperlink"/>
            <w:szCs w:val="22"/>
          </w:rPr>
          <w:t>campaigns@policeconduct.gov.uk</w:t>
        </w:r>
      </w:hyperlink>
      <w:r>
        <w:rPr>
          <w:rStyle w:val="Hyperlink"/>
          <w:rFonts w:eastAsia="Times New Roman"/>
          <w:szCs w:val="22"/>
        </w:rPr>
        <w:t xml:space="preserve"> </w:t>
      </w:r>
      <w:r>
        <w:rPr>
          <w:rFonts w:eastAsia="Times New Roman"/>
        </w:rPr>
        <w:t>and this can be arranged.</w:t>
      </w:r>
    </w:p>
    <w:p w14:paraId="20187301" w14:textId="6DBF60AC" w:rsidR="00B3504B" w:rsidRPr="00C24271" w:rsidRDefault="00B3504B" w:rsidP="00C24271">
      <w:pPr>
        <w:pStyle w:val="Heading2"/>
      </w:pPr>
      <w:r w:rsidRPr="00C24271">
        <w:t xml:space="preserve">Reasonable adjustments </w:t>
      </w:r>
    </w:p>
    <w:p w14:paraId="54EA0512" w14:textId="6DC80A5E" w:rsidR="006E0DCC" w:rsidRDefault="006E0DCC" w:rsidP="00293DB6">
      <w:pPr>
        <w:rPr>
          <w:rFonts w:cs="Arial"/>
          <w:szCs w:val="24"/>
        </w:rPr>
      </w:pPr>
      <w:bookmarkStart w:id="3" w:name="_Hlk99540515"/>
      <w:r w:rsidRPr="00CF67E6">
        <w:t>The IOPC is a diverse and inclusive workplace and we want to help you demonstrate your full potential whatever type of assessment is used.</w:t>
      </w:r>
      <w:r>
        <w:t xml:space="preserve"> We are open to providing you with the tools you need to succeed, from extra time to formatting changes, to name a mere few.</w:t>
      </w:r>
      <w:r w:rsidRPr="00CF67E6">
        <w:t xml:space="preserve"> If you require any reasonable adjustments to our recruitment process</w:t>
      </w:r>
      <w:r w:rsidR="00EF7ACB">
        <w:t>,</w:t>
      </w:r>
      <w:r w:rsidRPr="00CF67E6">
        <w:t xml:space="preserve"> please </w:t>
      </w:r>
      <w:r>
        <w:t xml:space="preserve">email </w:t>
      </w:r>
      <w:hyperlink r:id="rId16" w:history="1">
        <w:r w:rsidR="00BB7569" w:rsidRPr="004041A3">
          <w:rPr>
            <w:rStyle w:val="Hyperlink"/>
            <w:rFonts w:eastAsia="Times New Roman"/>
            <w:szCs w:val="22"/>
            <w:bdr w:val="none" w:sz="0" w:space="0" w:color="auto"/>
          </w:rPr>
          <w:t>campaigns@policeconduct.gov.uk</w:t>
        </w:r>
      </w:hyperlink>
    </w:p>
    <w:p w14:paraId="7B45E758" w14:textId="77777777" w:rsidR="00CD25FA" w:rsidRDefault="00CD25FA" w:rsidP="00293DB6"/>
    <w:bookmarkEnd w:id="3"/>
    <w:p w14:paraId="37C3A81E" w14:textId="77777777" w:rsidR="00CD25FA" w:rsidRDefault="00CD25FA" w:rsidP="001C16C4">
      <w:pPr>
        <w:pStyle w:val="Heading2"/>
      </w:pPr>
    </w:p>
    <w:p w14:paraId="72D876D7" w14:textId="33252635" w:rsidR="00E261D5" w:rsidRPr="00E261D5" w:rsidRDefault="00E261D5" w:rsidP="001C16C4">
      <w:pPr>
        <w:pStyle w:val="Heading2"/>
      </w:pPr>
      <w:r w:rsidRPr="00E261D5">
        <w:t xml:space="preserve">Working </w:t>
      </w:r>
      <w:r w:rsidR="00EB4ED9" w:rsidRPr="001C16C4">
        <w:t>c</w:t>
      </w:r>
      <w:r w:rsidRPr="001C16C4">
        <w:t>ondit</w:t>
      </w:r>
      <w:r w:rsidRPr="00E261D5">
        <w:t>ions</w:t>
      </w:r>
    </w:p>
    <w:p w14:paraId="75541050" w14:textId="3674B948" w:rsidR="00E261D5" w:rsidRDefault="00E261D5" w:rsidP="00293DB6">
      <w:r w:rsidRPr="00293DB6">
        <w:t>Making the IOPC a great place to work is one of</w:t>
      </w:r>
      <w:r w:rsidR="003D72AD">
        <w:t xml:space="preserve"> our</w:t>
      </w:r>
      <w:r w:rsidRPr="00293DB6">
        <w:t xml:space="preserve"> key priorities. We are pleased to offer a unique hybrid working model based on business needs</w:t>
      </w:r>
      <w:r w:rsidR="003D72AD">
        <w:t>,</w:t>
      </w:r>
      <w:r w:rsidRPr="00293DB6">
        <w:t xml:space="preserve"> balanced with the needs of our colleagues. Our business need framework guides our decisions about when it is best to work onsite (in our offices or other appropriate locations) to complete tasks most effectively or when to work remotely, offering colleagues flexibility to work where they feel most productive and supporting work-life balance. The model also encourages staff to feel welcome at the IOPC by ensuring we have opportunities to work face-to-face as teams. </w:t>
      </w:r>
    </w:p>
    <w:p w14:paraId="36F4CAC3" w14:textId="0BDA53F0" w:rsidR="00CD25FA" w:rsidRDefault="00CD25FA" w:rsidP="00293DB6">
      <w:r>
        <w:rPr>
          <w:rStyle w:val="ui-provider"/>
        </w:rPr>
        <w:t>Here at the IOPC, maintaining a culture that is accessible and inclusive of gender identity, sexuality, age, disability, race, sex, belief and caring responsibilities is deeply important to us. We believe that a rich, diverse workforce enables us a better understanding of each others needs, and produces more meaningful and trusting relationships, which in turn create more inclusive spaces where we all feel that we can contribute and belong.  We value our diversity, as we believe that our diversity is our strength. It allows us to identify with our communities through shared lived experiences producing better understanding and higher quality results in our work. </w:t>
      </w:r>
    </w:p>
    <w:p w14:paraId="3EA215EF" w14:textId="77777777" w:rsidR="006153CD" w:rsidRPr="00262BE2" w:rsidRDefault="006153CD" w:rsidP="006153CD">
      <w:pPr>
        <w:pStyle w:val="Heading1"/>
        <w:rPr>
          <w:lang w:val="en"/>
        </w:rPr>
      </w:pPr>
      <w:r w:rsidRPr="00262BE2">
        <w:rPr>
          <w:lang w:val="en"/>
        </w:rPr>
        <w:t>What we offer</w:t>
      </w:r>
    </w:p>
    <w:p w14:paraId="061DD8D0" w14:textId="7233A7AA" w:rsidR="00934DCF" w:rsidRDefault="00934DCF" w:rsidP="00934DCF">
      <w:pPr>
        <w:pStyle w:val="ListParagraph"/>
        <w:numPr>
          <w:ilvl w:val="0"/>
          <w:numId w:val="29"/>
        </w:numPr>
        <w:spacing w:after="160"/>
      </w:pPr>
      <w:r>
        <w:t xml:space="preserve">27.5 days paid annual leave (increasing with service to 32.5 days) </w:t>
      </w:r>
    </w:p>
    <w:p w14:paraId="42134701" w14:textId="77777777" w:rsidR="00934DCF" w:rsidRDefault="00934DCF" w:rsidP="00934DCF">
      <w:pPr>
        <w:pStyle w:val="ListParagraph"/>
        <w:numPr>
          <w:ilvl w:val="0"/>
          <w:numId w:val="29"/>
        </w:numPr>
        <w:spacing w:after="160"/>
      </w:pPr>
      <w:r>
        <w:t>Options to carry over, buy or sell annual leave</w:t>
      </w:r>
    </w:p>
    <w:p w14:paraId="7897C7FA" w14:textId="77777777" w:rsidR="00934DCF" w:rsidRDefault="00934DCF" w:rsidP="00934DCF">
      <w:pPr>
        <w:pStyle w:val="ListParagraph"/>
        <w:numPr>
          <w:ilvl w:val="0"/>
          <w:numId w:val="29"/>
        </w:numPr>
        <w:spacing w:after="160"/>
      </w:pPr>
      <w:r>
        <w:t>Civil Service pension</w:t>
      </w:r>
    </w:p>
    <w:p w14:paraId="71DFC11F" w14:textId="77777777" w:rsidR="00934DCF" w:rsidRDefault="00934DCF" w:rsidP="00934DCF">
      <w:pPr>
        <w:pStyle w:val="ListParagraph"/>
        <w:numPr>
          <w:ilvl w:val="0"/>
          <w:numId w:val="29"/>
        </w:numPr>
        <w:spacing w:after="160"/>
      </w:pPr>
      <w:r>
        <w:t>PAM employee assistance programme</w:t>
      </w:r>
    </w:p>
    <w:p w14:paraId="3000B37B" w14:textId="77777777" w:rsidR="00934DCF" w:rsidRDefault="00934DCF" w:rsidP="00934DCF">
      <w:pPr>
        <w:pStyle w:val="ListParagraph"/>
        <w:numPr>
          <w:ilvl w:val="0"/>
          <w:numId w:val="29"/>
        </w:numPr>
        <w:spacing w:after="160"/>
      </w:pPr>
      <w:r>
        <w:t>Access to Civil Service Sports Council (CSSC) membership</w:t>
      </w:r>
    </w:p>
    <w:p w14:paraId="25F23AD8" w14:textId="77777777" w:rsidR="00934DCF" w:rsidRDefault="00934DCF" w:rsidP="00934DCF">
      <w:pPr>
        <w:pStyle w:val="ListParagraph"/>
        <w:numPr>
          <w:ilvl w:val="0"/>
          <w:numId w:val="29"/>
        </w:numPr>
        <w:spacing w:after="160"/>
      </w:pPr>
      <w:r>
        <w:t>Cycle to work scheme</w:t>
      </w:r>
    </w:p>
    <w:p w14:paraId="58C83D0B" w14:textId="77777777" w:rsidR="00934DCF" w:rsidRDefault="00934DCF" w:rsidP="00934DCF">
      <w:pPr>
        <w:pStyle w:val="ListParagraph"/>
        <w:numPr>
          <w:ilvl w:val="0"/>
          <w:numId w:val="29"/>
        </w:numPr>
        <w:spacing w:after="160"/>
      </w:pPr>
      <w:r>
        <w:t>Opportunity to enjoy the latest home and electronics in a more affordable way provided by Vivup</w:t>
      </w:r>
    </w:p>
    <w:p w14:paraId="14DAC144" w14:textId="77777777" w:rsidR="00934DCF" w:rsidRDefault="00934DCF" w:rsidP="00934DCF">
      <w:pPr>
        <w:pStyle w:val="ListParagraph"/>
        <w:numPr>
          <w:ilvl w:val="0"/>
          <w:numId w:val="29"/>
        </w:numPr>
        <w:spacing w:after="160"/>
      </w:pPr>
      <w:r>
        <w:t>Car Leasing Scheme</w:t>
      </w:r>
    </w:p>
    <w:p w14:paraId="27350141" w14:textId="77777777" w:rsidR="00934DCF" w:rsidRDefault="00934DCF" w:rsidP="00934DCF">
      <w:pPr>
        <w:pStyle w:val="ListParagraph"/>
        <w:numPr>
          <w:ilvl w:val="0"/>
          <w:numId w:val="29"/>
        </w:numPr>
        <w:spacing w:after="160"/>
      </w:pPr>
      <w:r>
        <w:t>Staff networks focused on each of the protected characteristics – run for staff, by staff:</w:t>
      </w:r>
    </w:p>
    <w:p w14:paraId="377DF341" w14:textId="77777777" w:rsidR="00934DCF" w:rsidRDefault="00934DCF" w:rsidP="00934DCF">
      <w:pPr>
        <w:pStyle w:val="ListParagraph"/>
        <w:numPr>
          <w:ilvl w:val="0"/>
          <w:numId w:val="30"/>
        </w:numPr>
        <w:spacing w:after="160"/>
      </w:pPr>
      <w:bookmarkStart w:id="4" w:name="_Hlk146643790"/>
      <w:r>
        <w:t>Age Network</w:t>
      </w:r>
    </w:p>
    <w:p w14:paraId="75E9D9E1" w14:textId="77777777" w:rsidR="00934DCF" w:rsidRDefault="00934DCF" w:rsidP="00934DCF">
      <w:pPr>
        <w:pStyle w:val="ListParagraph"/>
        <w:numPr>
          <w:ilvl w:val="0"/>
          <w:numId w:val="30"/>
        </w:numPr>
        <w:spacing w:after="160"/>
      </w:pPr>
      <w:r>
        <w:t>Enable Network</w:t>
      </w:r>
    </w:p>
    <w:p w14:paraId="275881B4" w14:textId="77777777" w:rsidR="00934DCF" w:rsidRDefault="00934DCF" w:rsidP="00934DCF">
      <w:pPr>
        <w:pStyle w:val="ListParagraph"/>
        <w:numPr>
          <w:ilvl w:val="0"/>
          <w:numId w:val="30"/>
        </w:numPr>
        <w:spacing w:after="160"/>
      </w:pPr>
      <w:r>
        <w:t>Welsh Network</w:t>
      </w:r>
    </w:p>
    <w:p w14:paraId="09749EB3" w14:textId="77777777" w:rsidR="00934DCF" w:rsidRDefault="00934DCF" w:rsidP="00934DCF">
      <w:pPr>
        <w:pStyle w:val="ListParagraph"/>
        <w:numPr>
          <w:ilvl w:val="0"/>
          <w:numId w:val="30"/>
        </w:numPr>
        <w:spacing w:after="160"/>
      </w:pPr>
      <w:r>
        <w:t>Pride and LGBTQI+ Network</w:t>
      </w:r>
    </w:p>
    <w:p w14:paraId="59F8F75E" w14:textId="77777777" w:rsidR="00934DCF" w:rsidRDefault="00934DCF" w:rsidP="00934DCF">
      <w:pPr>
        <w:pStyle w:val="ListParagraph"/>
        <w:numPr>
          <w:ilvl w:val="0"/>
          <w:numId w:val="30"/>
        </w:numPr>
        <w:spacing w:after="160"/>
      </w:pPr>
      <w:r>
        <w:t>Sex and Family Network</w:t>
      </w:r>
    </w:p>
    <w:p w14:paraId="3F36AFC9" w14:textId="77777777" w:rsidR="00934DCF" w:rsidRDefault="00934DCF" w:rsidP="00934DCF">
      <w:pPr>
        <w:pStyle w:val="ListParagraph"/>
        <w:numPr>
          <w:ilvl w:val="0"/>
          <w:numId w:val="30"/>
        </w:numPr>
        <w:spacing w:after="160"/>
      </w:pPr>
      <w:r>
        <w:t>Race, Religion and Belief Network</w:t>
      </w:r>
    </w:p>
    <w:bookmarkEnd w:id="4"/>
    <w:p w14:paraId="3002754E" w14:textId="77777777" w:rsidR="00934DCF" w:rsidRDefault="00934DCF" w:rsidP="00934DCF">
      <w:pPr>
        <w:pStyle w:val="ListParagraph"/>
        <w:numPr>
          <w:ilvl w:val="0"/>
          <w:numId w:val="29"/>
        </w:numPr>
        <w:spacing w:after="160"/>
      </w:pPr>
      <w:r>
        <w:t>Learning and development tailored to your role</w:t>
      </w:r>
    </w:p>
    <w:p w14:paraId="695B0F85" w14:textId="77777777" w:rsidR="00934DCF" w:rsidRDefault="00934DCF" w:rsidP="00934DCF">
      <w:pPr>
        <w:pStyle w:val="ListParagraph"/>
        <w:numPr>
          <w:ilvl w:val="0"/>
          <w:numId w:val="29"/>
        </w:numPr>
        <w:spacing w:after="160"/>
      </w:pPr>
      <w:r>
        <w:t>An environment with flexible working options</w:t>
      </w:r>
    </w:p>
    <w:p w14:paraId="656F4784" w14:textId="77777777" w:rsidR="00934DCF" w:rsidRDefault="00934DCF" w:rsidP="00934DCF">
      <w:pPr>
        <w:pStyle w:val="ListParagraph"/>
        <w:numPr>
          <w:ilvl w:val="0"/>
          <w:numId w:val="29"/>
        </w:numPr>
        <w:spacing w:after="160"/>
      </w:pPr>
      <w:r>
        <w:t>A culture encouraging inclusion and diversity behaviours</w:t>
      </w:r>
    </w:p>
    <w:p w14:paraId="6E6A9644" w14:textId="09079E56" w:rsidR="00B3504B" w:rsidRDefault="00B3504B" w:rsidP="001C16C4">
      <w:pPr>
        <w:pStyle w:val="Heading2"/>
      </w:pPr>
      <w:r w:rsidRPr="00CF67E6">
        <w:lastRenderedPageBreak/>
        <w:t>Preparation checklist</w:t>
      </w:r>
    </w:p>
    <w:p w14:paraId="5253A9D5" w14:textId="77777777" w:rsidR="003D72AD" w:rsidRDefault="003D72AD" w:rsidP="003D72AD">
      <w:pPr>
        <w:jc w:val="both"/>
        <w:rPr>
          <w:rFonts w:cs="Arial"/>
        </w:rPr>
      </w:pPr>
      <w:r>
        <w:rPr>
          <w:rFonts w:ascii="MS Gothic" w:eastAsia="MS Gothic" w:hAnsi="MS Gothic" w:cs="Arial" w:hint="eastAsia"/>
          <w:lang w:val="en-US"/>
        </w:rPr>
        <w:tab/>
      </w:r>
      <w:r>
        <w:rPr>
          <w:rFonts w:ascii="MS Gothic" w:eastAsia="MS Gothic" w:hAnsi="MS Gothic" w:cs="Arial" w:hint="eastAsia"/>
          <w:lang w:val="en-US"/>
        </w:rPr>
        <w:br/>
        <w:t>☐</w:t>
      </w:r>
      <w:r>
        <w:rPr>
          <w:rFonts w:ascii="MS Gothic" w:eastAsia="MS Gothic" w:hAnsi="MS Gothic" w:cs="Arial" w:hint="eastAsia"/>
          <w:lang w:val="en-US"/>
        </w:rPr>
        <w:tab/>
      </w:r>
      <w:r>
        <w:rPr>
          <w:rFonts w:cs="Arial"/>
        </w:rPr>
        <w:t xml:space="preserve">Review the full job description </w:t>
      </w:r>
    </w:p>
    <w:p w14:paraId="6EA73D06" w14:textId="77777777" w:rsidR="003D72AD" w:rsidRDefault="003D72AD" w:rsidP="003D72AD">
      <w:pPr>
        <w:jc w:val="both"/>
        <w:rPr>
          <w:rFonts w:cs="Arial"/>
        </w:rPr>
      </w:pPr>
      <w:r>
        <w:rPr>
          <w:rFonts w:ascii="MS Gothic" w:eastAsia="MS Gothic" w:hAnsi="MS Gothic" w:cs="Arial" w:hint="eastAsia"/>
          <w:lang w:val="en-US"/>
        </w:rPr>
        <w:t>☐</w:t>
      </w:r>
      <w:r>
        <w:rPr>
          <w:rFonts w:ascii="MS Gothic" w:eastAsia="MS Gothic" w:hAnsi="MS Gothic" w:cs="Arial" w:hint="eastAsia"/>
        </w:rPr>
        <w:tab/>
      </w:r>
      <w:r>
        <w:rPr>
          <w:rFonts w:cs="Arial"/>
        </w:rPr>
        <w:t>Review the behaviours and the descriptors for each behaviour</w:t>
      </w:r>
    </w:p>
    <w:p w14:paraId="20DCF78F" w14:textId="77777777" w:rsidR="003D72AD" w:rsidRDefault="003D72AD" w:rsidP="003D72AD">
      <w:pPr>
        <w:jc w:val="both"/>
        <w:rPr>
          <w:rFonts w:cs="Arial"/>
        </w:rPr>
      </w:pPr>
      <w:r>
        <w:rPr>
          <w:rFonts w:ascii="MS Gothic" w:eastAsia="MS Gothic" w:hAnsi="MS Gothic" w:cs="Arial" w:hint="eastAsia"/>
          <w:lang w:val="en-US"/>
        </w:rPr>
        <w:t>☐</w:t>
      </w:r>
      <w:r>
        <w:rPr>
          <w:rFonts w:cs="Arial"/>
        </w:rPr>
        <w:tab/>
        <w:t xml:space="preserve">Review the Strengths dictionary </w:t>
      </w:r>
    </w:p>
    <w:p w14:paraId="5811DD79" w14:textId="77777777" w:rsidR="003D72AD" w:rsidRDefault="003D72AD" w:rsidP="003D72AD">
      <w:pPr>
        <w:jc w:val="both"/>
        <w:rPr>
          <w:rFonts w:cs="Arial"/>
        </w:rPr>
      </w:pPr>
      <w:r>
        <w:rPr>
          <w:rFonts w:ascii="MS Gothic" w:eastAsia="MS Gothic" w:hAnsi="MS Gothic" w:cs="Arial" w:hint="eastAsia"/>
          <w:lang w:val="en-US"/>
        </w:rPr>
        <w:t>☐</w:t>
      </w:r>
      <w:r>
        <w:rPr>
          <w:rFonts w:cs="Arial"/>
        </w:rPr>
        <w:t xml:space="preserve"> </w:t>
      </w:r>
      <w:r>
        <w:rPr>
          <w:rFonts w:cs="Arial"/>
        </w:rPr>
        <w:tab/>
        <w:t>Review the IOPC values</w:t>
      </w:r>
    </w:p>
    <w:p w14:paraId="406A5176" w14:textId="77777777" w:rsidR="003D72AD" w:rsidRDefault="003D72AD" w:rsidP="003D72AD">
      <w:pPr>
        <w:jc w:val="both"/>
        <w:rPr>
          <w:rFonts w:cs="Arial"/>
        </w:rPr>
      </w:pPr>
      <w:r>
        <w:rPr>
          <w:rFonts w:ascii="MS Gothic" w:eastAsia="MS Gothic" w:hAnsi="MS Gothic" w:cs="Arial" w:hint="eastAsia"/>
          <w:lang w:val="en-US"/>
        </w:rPr>
        <w:t>☐</w:t>
      </w:r>
      <w:r>
        <w:rPr>
          <w:rFonts w:cs="Arial"/>
        </w:rPr>
        <w:tab/>
        <w:t>Consider your Strengths (if applicable)</w:t>
      </w:r>
    </w:p>
    <w:p w14:paraId="49C3E1ED" w14:textId="77777777" w:rsidR="003D72AD" w:rsidRDefault="003D72AD" w:rsidP="003D72AD">
      <w:pPr>
        <w:jc w:val="both"/>
        <w:rPr>
          <w:rFonts w:cs="Arial"/>
        </w:rPr>
      </w:pPr>
      <w:r>
        <w:rPr>
          <w:rFonts w:ascii="MS Gothic" w:eastAsia="MS Gothic" w:hAnsi="MS Gothic" w:cs="Arial" w:hint="eastAsia"/>
          <w:lang w:val="en-US"/>
        </w:rPr>
        <w:t>☐</w:t>
      </w:r>
      <w:r>
        <w:rPr>
          <w:rFonts w:cs="Arial"/>
        </w:rPr>
        <w:tab/>
        <w:t>Consider drafting example answers that cover the specific elements</w:t>
      </w:r>
    </w:p>
    <w:p w14:paraId="7ABF1491" w14:textId="77777777" w:rsidR="003D72AD" w:rsidRDefault="003D72AD" w:rsidP="003D72AD">
      <w:pPr>
        <w:jc w:val="both"/>
        <w:rPr>
          <w:rFonts w:cs="Arial"/>
        </w:rPr>
      </w:pPr>
      <w:r>
        <w:rPr>
          <w:rFonts w:ascii="MS Gothic" w:eastAsia="MS Gothic" w:hAnsi="MS Gothic" w:cs="Arial" w:hint="eastAsia"/>
          <w:lang w:val="en-US"/>
        </w:rPr>
        <w:t>☐</w:t>
      </w:r>
      <w:r>
        <w:rPr>
          <w:rFonts w:cs="Arial"/>
        </w:rPr>
        <w:tab/>
        <w:t>Prepare some questions to ask the interviewers</w:t>
      </w:r>
    </w:p>
    <w:p w14:paraId="0451F18F" w14:textId="77777777" w:rsidR="003D72AD" w:rsidRPr="003D72AD" w:rsidRDefault="003D72AD" w:rsidP="003D72AD"/>
    <w:sectPr w:rsidR="003D72AD" w:rsidRPr="003D72AD" w:rsidSect="00505AED">
      <w:foot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A410F" w14:textId="77777777" w:rsidR="002C7F5B" w:rsidRDefault="002C7F5B" w:rsidP="006B7BCE">
      <w:pPr>
        <w:spacing w:after="0" w:line="240" w:lineRule="auto"/>
      </w:pPr>
      <w:r>
        <w:separator/>
      </w:r>
    </w:p>
  </w:endnote>
  <w:endnote w:type="continuationSeparator" w:id="0">
    <w:p w14:paraId="7C6D7FB7" w14:textId="77777777" w:rsidR="002C7F5B" w:rsidRDefault="002C7F5B" w:rsidP="006B7BCE">
      <w:pPr>
        <w:spacing w:after="0" w:line="240" w:lineRule="auto"/>
      </w:pPr>
      <w:r>
        <w:continuationSeparator/>
      </w:r>
    </w:p>
  </w:endnote>
  <w:endnote w:type="continuationNotice" w:id="1">
    <w:p w14:paraId="3F8C217F" w14:textId="77777777" w:rsidR="002C7F5B" w:rsidRDefault="002C7F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B9A1" w14:textId="77777777" w:rsidR="00D10322" w:rsidRPr="006B7BCE" w:rsidRDefault="00D10322">
    <w:pPr>
      <w:pStyle w:val="Footer"/>
      <w:rPr>
        <w:rFonts w:cs="Arial"/>
      </w:rPr>
    </w:pPr>
    <w:r>
      <w:tab/>
    </w:r>
    <w:r>
      <w:tab/>
    </w:r>
    <w:r w:rsidR="000076CE" w:rsidRPr="006B7BCE">
      <w:rPr>
        <w:rFonts w:cs="Arial"/>
      </w:rPr>
      <w:fldChar w:fldCharType="begin"/>
    </w:r>
    <w:r w:rsidRPr="006B7BCE">
      <w:rPr>
        <w:rFonts w:cs="Arial"/>
      </w:rPr>
      <w:instrText xml:space="preserve"> PAGE   \* MERGEFORMAT </w:instrText>
    </w:r>
    <w:r w:rsidR="000076CE" w:rsidRPr="006B7BCE">
      <w:rPr>
        <w:rFonts w:cs="Arial"/>
      </w:rPr>
      <w:fldChar w:fldCharType="separate"/>
    </w:r>
    <w:r w:rsidR="006C3F05">
      <w:rPr>
        <w:rFonts w:cs="Arial"/>
        <w:noProof/>
      </w:rPr>
      <w:t>4</w:t>
    </w:r>
    <w:r w:rsidR="000076CE" w:rsidRPr="006B7BCE">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7A9E9" w14:textId="77777777" w:rsidR="002C7F5B" w:rsidRDefault="002C7F5B" w:rsidP="006B7BCE">
      <w:pPr>
        <w:spacing w:after="0" w:line="240" w:lineRule="auto"/>
      </w:pPr>
      <w:r>
        <w:separator/>
      </w:r>
    </w:p>
  </w:footnote>
  <w:footnote w:type="continuationSeparator" w:id="0">
    <w:p w14:paraId="007BF285" w14:textId="77777777" w:rsidR="002C7F5B" w:rsidRDefault="002C7F5B" w:rsidP="006B7BCE">
      <w:pPr>
        <w:spacing w:after="0" w:line="240" w:lineRule="auto"/>
      </w:pPr>
      <w:r>
        <w:continuationSeparator/>
      </w:r>
    </w:p>
  </w:footnote>
  <w:footnote w:type="continuationNotice" w:id="1">
    <w:p w14:paraId="4022EE32" w14:textId="77777777" w:rsidR="002C7F5B" w:rsidRDefault="002C7F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44C0" w14:textId="7F41826F" w:rsidR="00505AED" w:rsidRDefault="00505AED">
    <w:pPr>
      <w:pStyle w:val="Header"/>
    </w:pPr>
    <w:r>
      <w:rPr>
        <w:noProof/>
      </w:rPr>
      <w:drawing>
        <wp:anchor distT="0" distB="0" distL="114300" distR="114300" simplePos="0" relativeHeight="251658240" behindDoc="1" locked="0" layoutInCell="1" allowOverlap="1" wp14:anchorId="0F35E5BF" wp14:editId="548556A1">
          <wp:simplePos x="0" y="0"/>
          <wp:positionH relativeFrom="column">
            <wp:posOffset>-894715</wp:posOffset>
          </wp:positionH>
          <wp:positionV relativeFrom="paragraph">
            <wp:posOffset>-439420</wp:posOffset>
          </wp:positionV>
          <wp:extent cx="7651210" cy="3247370"/>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651210" cy="32473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DD8"/>
    <w:multiLevelType w:val="hybridMultilevel"/>
    <w:tmpl w:val="78A61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84162"/>
    <w:multiLevelType w:val="hybridMultilevel"/>
    <w:tmpl w:val="FE92C428"/>
    <w:lvl w:ilvl="0" w:tplc="C3A8B55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A0CB3"/>
    <w:multiLevelType w:val="hybridMultilevel"/>
    <w:tmpl w:val="BFF2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37BD2"/>
    <w:multiLevelType w:val="hybridMultilevel"/>
    <w:tmpl w:val="EF34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12D2D"/>
    <w:multiLevelType w:val="hybridMultilevel"/>
    <w:tmpl w:val="B4F4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25ED0"/>
    <w:multiLevelType w:val="hybridMultilevel"/>
    <w:tmpl w:val="47C6EF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8245E73"/>
    <w:multiLevelType w:val="hybridMultilevel"/>
    <w:tmpl w:val="4B660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66219"/>
    <w:multiLevelType w:val="hybridMultilevel"/>
    <w:tmpl w:val="63C8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53D73"/>
    <w:multiLevelType w:val="hybridMultilevel"/>
    <w:tmpl w:val="B5E2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04CEF"/>
    <w:multiLevelType w:val="hybridMultilevel"/>
    <w:tmpl w:val="47C6EF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4DB1C59"/>
    <w:multiLevelType w:val="hybridMultilevel"/>
    <w:tmpl w:val="93E68CB6"/>
    <w:lvl w:ilvl="0" w:tplc="9DC4D256">
      <w:numFmt w:val="bullet"/>
      <w:lvlText w:val=""/>
      <w:lvlJc w:val="left"/>
      <w:pPr>
        <w:ind w:left="460" w:hanging="360"/>
      </w:pPr>
      <w:rPr>
        <w:rFonts w:ascii="Symbol" w:eastAsia="Symbol" w:hAnsi="Symbol" w:cs="Symbol" w:hint="default"/>
        <w:w w:val="100"/>
        <w:sz w:val="22"/>
        <w:szCs w:val="22"/>
        <w:lang w:val="en-US" w:eastAsia="en-US" w:bidi="ar-SA"/>
      </w:rPr>
    </w:lvl>
    <w:lvl w:ilvl="1" w:tplc="C3C60AB8">
      <w:numFmt w:val="bullet"/>
      <w:lvlText w:val="•"/>
      <w:lvlJc w:val="left"/>
      <w:pPr>
        <w:ind w:left="1420" w:hanging="360"/>
      </w:pPr>
      <w:rPr>
        <w:rFonts w:hint="default"/>
        <w:lang w:val="en-US" w:eastAsia="en-US" w:bidi="ar-SA"/>
      </w:rPr>
    </w:lvl>
    <w:lvl w:ilvl="2" w:tplc="79867B74">
      <w:numFmt w:val="bullet"/>
      <w:lvlText w:val="•"/>
      <w:lvlJc w:val="left"/>
      <w:pPr>
        <w:ind w:left="2381" w:hanging="360"/>
      </w:pPr>
      <w:rPr>
        <w:rFonts w:hint="default"/>
        <w:lang w:val="en-US" w:eastAsia="en-US" w:bidi="ar-SA"/>
      </w:rPr>
    </w:lvl>
    <w:lvl w:ilvl="3" w:tplc="7C0AE9D8">
      <w:numFmt w:val="bullet"/>
      <w:lvlText w:val="•"/>
      <w:lvlJc w:val="left"/>
      <w:pPr>
        <w:ind w:left="3341" w:hanging="360"/>
      </w:pPr>
      <w:rPr>
        <w:rFonts w:hint="default"/>
        <w:lang w:val="en-US" w:eastAsia="en-US" w:bidi="ar-SA"/>
      </w:rPr>
    </w:lvl>
    <w:lvl w:ilvl="4" w:tplc="9E00EFFE">
      <w:numFmt w:val="bullet"/>
      <w:lvlText w:val="•"/>
      <w:lvlJc w:val="left"/>
      <w:pPr>
        <w:ind w:left="4302" w:hanging="360"/>
      </w:pPr>
      <w:rPr>
        <w:rFonts w:hint="default"/>
        <w:lang w:val="en-US" w:eastAsia="en-US" w:bidi="ar-SA"/>
      </w:rPr>
    </w:lvl>
    <w:lvl w:ilvl="5" w:tplc="9A5C6290">
      <w:numFmt w:val="bullet"/>
      <w:lvlText w:val="•"/>
      <w:lvlJc w:val="left"/>
      <w:pPr>
        <w:ind w:left="5262" w:hanging="360"/>
      </w:pPr>
      <w:rPr>
        <w:rFonts w:hint="default"/>
        <w:lang w:val="en-US" w:eastAsia="en-US" w:bidi="ar-SA"/>
      </w:rPr>
    </w:lvl>
    <w:lvl w:ilvl="6" w:tplc="B21C80A6">
      <w:numFmt w:val="bullet"/>
      <w:lvlText w:val="•"/>
      <w:lvlJc w:val="left"/>
      <w:pPr>
        <w:ind w:left="6223" w:hanging="360"/>
      </w:pPr>
      <w:rPr>
        <w:rFonts w:hint="default"/>
        <w:lang w:val="en-US" w:eastAsia="en-US" w:bidi="ar-SA"/>
      </w:rPr>
    </w:lvl>
    <w:lvl w:ilvl="7" w:tplc="CE843316">
      <w:numFmt w:val="bullet"/>
      <w:lvlText w:val="•"/>
      <w:lvlJc w:val="left"/>
      <w:pPr>
        <w:ind w:left="7183" w:hanging="360"/>
      </w:pPr>
      <w:rPr>
        <w:rFonts w:hint="default"/>
        <w:lang w:val="en-US" w:eastAsia="en-US" w:bidi="ar-SA"/>
      </w:rPr>
    </w:lvl>
    <w:lvl w:ilvl="8" w:tplc="42C2809C">
      <w:numFmt w:val="bullet"/>
      <w:lvlText w:val="•"/>
      <w:lvlJc w:val="left"/>
      <w:pPr>
        <w:ind w:left="8144" w:hanging="360"/>
      </w:pPr>
      <w:rPr>
        <w:rFonts w:hint="default"/>
        <w:lang w:val="en-US" w:eastAsia="en-US" w:bidi="ar-SA"/>
      </w:rPr>
    </w:lvl>
  </w:abstractNum>
  <w:abstractNum w:abstractNumId="11" w15:restartNumberingAfterBreak="0">
    <w:nsid w:val="2E0F28E4"/>
    <w:multiLevelType w:val="hybridMultilevel"/>
    <w:tmpl w:val="D7489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52A04"/>
    <w:multiLevelType w:val="hybridMultilevel"/>
    <w:tmpl w:val="0DFCED6C"/>
    <w:lvl w:ilvl="0" w:tplc="08090001">
      <w:start w:val="1"/>
      <w:numFmt w:val="bullet"/>
      <w:lvlText w:val=""/>
      <w:lvlJc w:val="left"/>
      <w:pPr>
        <w:tabs>
          <w:tab w:val="num" w:pos="720"/>
        </w:tabs>
        <w:ind w:left="720" w:hanging="360"/>
      </w:pPr>
      <w:rPr>
        <w:rFonts w:ascii="Symbol" w:hAnsi="Symbol" w:hint="default"/>
      </w:rPr>
    </w:lvl>
    <w:lvl w:ilvl="1" w:tplc="A6D2593A" w:tentative="1">
      <w:start w:val="1"/>
      <w:numFmt w:val="bullet"/>
      <w:lvlText w:val="•"/>
      <w:lvlJc w:val="left"/>
      <w:pPr>
        <w:tabs>
          <w:tab w:val="num" w:pos="1440"/>
        </w:tabs>
        <w:ind w:left="1440" w:hanging="360"/>
      </w:pPr>
      <w:rPr>
        <w:rFonts w:ascii="Arial" w:hAnsi="Arial" w:hint="default"/>
      </w:rPr>
    </w:lvl>
    <w:lvl w:ilvl="2" w:tplc="922625CC" w:tentative="1">
      <w:start w:val="1"/>
      <w:numFmt w:val="bullet"/>
      <w:lvlText w:val="•"/>
      <w:lvlJc w:val="left"/>
      <w:pPr>
        <w:tabs>
          <w:tab w:val="num" w:pos="2160"/>
        </w:tabs>
        <w:ind w:left="2160" w:hanging="360"/>
      </w:pPr>
      <w:rPr>
        <w:rFonts w:ascii="Arial" w:hAnsi="Arial" w:hint="default"/>
      </w:rPr>
    </w:lvl>
    <w:lvl w:ilvl="3" w:tplc="5EF65C32" w:tentative="1">
      <w:start w:val="1"/>
      <w:numFmt w:val="bullet"/>
      <w:lvlText w:val="•"/>
      <w:lvlJc w:val="left"/>
      <w:pPr>
        <w:tabs>
          <w:tab w:val="num" w:pos="2880"/>
        </w:tabs>
        <w:ind w:left="2880" w:hanging="360"/>
      </w:pPr>
      <w:rPr>
        <w:rFonts w:ascii="Arial" w:hAnsi="Arial" w:hint="default"/>
      </w:rPr>
    </w:lvl>
    <w:lvl w:ilvl="4" w:tplc="7C1CC0CC" w:tentative="1">
      <w:start w:val="1"/>
      <w:numFmt w:val="bullet"/>
      <w:lvlText w:val="•"/>
      <w:lvlJc w:val="left"/>
      <w:pPr>
        <w:tabs>
          <w:tab w:val="num" w:pos="3600"/>
        </w:tabs>
        <w:ind w:left="3600" w:hanging="360"/>
      </w:pPr>
      <w:rPr>
        <w:rFonts w:ascii="Arial" w:hAnsi="Arial" w:hint="default"/>
      </w:rPr>
    </w:lvl>
    <w:lvl w:ilvl="5" w:tplc="E572FA6C" w:tentative="1">
      <w:start w:val="1"/>
      <w:numFmt w:val="bullet"/>
      <w:lvlText w:val="•"/>
      <w:lvlJc w:val="left"/>
      <w:pPr>
        <w:tabs>
          <w:tab w:val="num" w:pos="4320"/>
        </w:tabs>
        <w:ind w:left="4320" w:hanging="360"/>
      </w:pPr>
      <w:rPr>
        <w:rFonts w:ascii="Arial" w:hAnsi="Arial" w:hint="default"/>
      </w:rPr>
    </w:lvl>
    <w:lvl w:ilvl="6" w:tplc="B42CB1C2" w:tentative="1">
      <w:start w:val="1"/>
      <w:numFmt w:val="bullet"/>
      <w:lvlText w:val="•"/>
      <w:lvlJc w:val="left"/>
      <w:pPr>
        <w:tabs>
          <w:tab w:val="num" w:pos="5040"/>
        </w:tabs>
        <w:ind w:left="5040" w:hanging="360"/>
      </w:pPr>
      <w:rPr>
        <w:rFonts w:ascii="Arial" w:hAnsi="Arial" w:hint="default"/>
      </w:rPr>
    </w:lvl>
    <w:lvl w:ilvl="7" w:tplc="0D666E02" w:tentative="1">
      <w:start w:val="1"/>
      <w:numFmt w:val="bullet"/>
      <w:lvlText w:val="•"/>
      <w:lvlJc w:val="left"/>
      <w:pPr>
        <w:tabs>
          <w:tab w:val="num" w:pos="5760"/>
        </w:tabs>
        <w:ind w:left="5760" w:hanging="360"/>
      </w:pPr>
      <w:rPr>
        <w:rFonts w:ascii="Arial" w:hAnsi="Arial" w:hint="default"/>
      </w:rPr>
    </w:lvl>
    <w:lvl w:ilvl="8" w:tplc="9A4AA49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7F24C2"/>
    <w:multiLevelType w:val="hybridMultilevel"/>
    <w:tmpl w:val="E1620ABE"/>
    <w:lvl w:ilvl="0" w:tplc="D8804BDE">
      <w:start w:val="1"/>
      <w:numFmt w:val="lowerRoman"/>
      <w:lvlText w:val="%1)"/>
      <w:lvlJc w:val="left"/>
      <w:pPr>
        <w:ind w:left="1440" w:hanging="72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8CC328E"/>
    <w:multiLevelType w:val="hybridMultilevel"/>
    <w:tmpl w:val="44AE21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402F0ED6"/>
    <w:multiLevelType w:val="hybridMultilevel"/>
    <w:tmpl w:val="A0F210DC"/>
    <w:lvl w:ilvl="0" w:tplc="D8804BDE">
      <w:start w:val="1"/>
      <w:numFmt w:val="lowerRoman"/>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A346D6"/>
    <w:multiLevelType w:val="hybridMultilevel"/>
    <w:tmpl w:val="546ADCE2"/>
    <w:lvl w:ilvl="0" w:tplc="A1F8579C">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1F75E48"/>
    <w:multiLevelType w:val="hybridMultilevel"/>
    <w:tmpl w:val="6360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C557AB"/>
    <w:multiLevelType w:val="hybridMultilevel"/>
    <w:tmpl w:val="23340DF0"/>
    <w:lvl w:ilvl="0" w:tplc="21261D9E">
      <w:start w:val="1"/>
      <w:numFmt w:val="decimal"/>
      <w:lvlText w:val="%1."/>
      <w:lvlJc w:val="left"/>
      <w:pPr>
        <w:ind w:left="1069" w:hanging="360"/>
      </w:pPr>
      <w:rPr>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4DF44513"/>
    <w:multiLevelType w:val="hybridMultilevel"/>
    <w:tmpl w:val="BC20CF58"/>
    <w:lvl w:ilvl="0" w:tplc="15B65142">
      <w:start w:val="1"/>
      <w:numFmt w:val="bullet"/>
      <w:lvlText w:val="-"/>
      <w:lvlJc w:val="left"/>
      <w:pPr>
        <w:ind w:left="720" w:hanging="360"/>
      </w:pPr>
      <w:rPr>
        <w:rFonts w:ascii="Arial" w:eastAsia="Times New Roman" w:hAnsi="Aria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589772B9"/>
    <w:multiLevelType w:val="hybridMultilevel"/>
    <w:tmpl w:val="EAA45D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BE943DB"/>
    <w:multiLevelType w:val="hybridMultilevel"/>
    <w:tmpl w:val="C8645D40"/>
    <w:lvl w:ilvl="0" w:tplc="D8804BDE">
      <w:start w:val="1"/>
      <w:numFmt w:val="lowerRoman"/>
      <w:lvlText w:val="%1)"/>
      <w:lvlJc w:val="left"/>
      <w:pPr>
        <w:ind w:left="1080" w:hanging="360"/>
      </w:pPr>
      <w:rPr>
        <w:rFonts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C8A6BFB"/>
    <w:multiLevelType w:val="hybridMultilevel"/>
    <w:tmpl w:val="99DAB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3F7EDD"/>
    <w:multiLevelType w:val="hybridMultilevel"/>
    <w:tmpl w:val="81F4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A0182D"/>
    <w:multiLevelType w:val="hybridMultilevel"/>
    <w:tmpl w:val="4EDE0D96"/>
    <w:lvl w:ilvl="0" w:tplc="D8804BDE">
      <w:start w:val="1"/>
      <w:numFmt w:val="lowerRoman"/>
      <w:lvlText w:val="%1)"/>
      <w:lvlJc w:val="left"/>
      <w:pPr>
        <w:ind w:left="1440" w:hanging="72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D91D9A"/>
    <w:multiLevelType w:val="hybridMultilevel"/>
    <w:tmpl w:val="94785D10"/>
    <w:lvl w:ilvl="0" w:tplc="B0B0D126">
      <w:start w:val="1"/>
      <w:numFmt w:val="decimal"/>
      <w:lvlText w:val="%1."/>
      <w:lvlJc w:val="left"/>
      <w:pPr>
        <w:ind w:left="720" w:hanging="360"/>
      </w:pPr>
      <w:rPr>
        <w:rFonts w:cs="Times New Roman"/>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708D1FBA"/>
    <w:multiLevelType w:val="hybridMultilevel"/>
    <w:tmpl w:val="C6BA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F81B1D"/>
    <w:multiLevelType w:val="multilevel"/>
    <w:tmpl w:val="CB9EFE0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75DB1A5D"/>
    <w:multiLevelType w:val="hybridMultilevel"/>
    <w:tmpl w:val="25A6B8EC"/>
    <w:lvl w:ilvl="0" w:tplc="C1DA59EE">
      <w:numFmt w:val="bullet"/>
      <w:lvlText w:val=""/>
      <w:lvlJc w:val="left"/>
      <w:pPr>
        <w:ind w:left="460" w:hanging="356"/>
      </w:pPr>
      <w:rPr>
        <w:rFonts w:ascii="Wingdings" w:eastAsia="Wingdings" w:hAnsi="Wingdings" w:cs="Wingdings" w:hint="default"/>
        <w:w w:val="100"/>
        <w:sz w:val="20"/>
        <w:szCs w:val="20"/>
        <w:lang w:val="en-US" w:eastAsia="en-US" w:bidi="ar-SA"/>
      </w:rPr>
    </w:lvl>
    <w:lvl w:ilvl="1" w:tplc="9C98E0A0">
      <w:numFmt w:val="bullet"/>
      <w:lvlText w:val="•"/>
      <w:lvlJc w:val="left"/>
      <w:pPr>
        <w:ind w:left="1420" w:hanging="356"/>
      </w:pPr>
      <w:rPr>
        <w:rFonts w:hint="default"/>
        <w:lang w:val="en-US" w:eastAsia="en-US" w:bidi="ar-SA"/>
      </w:rPr>
    </w:lvl>
    <w:lvl w:ilvl="2" w:tplc="12105F2A">
      <w:numFmt w:val="bullet"/>
      <w:lvlText w:val="•"/>
      <w:lvlJc w:val="left"/>
      <w:pPr>
        <w:ind w:left="2381" w:hanging="356"/>
      </w:pPr>
      <w:rPr>
        <w:rFonts w:hint="default"/>
        <w:lang w:val="en-US" w:eastAsia="en-US" w:bidi="ar-SA"/>
      </w:rPr>
    </w:lvl>
    <w:lvl w:ilvl="3" w:tplc="2B6AE8BE">
      <w:numFmt w:val="bullet"/>
      <w:lvlText w:val="•"/>
      <w:lvlJc w:val="left"/>
      <w:pPr>
        <w:ind w:left="3341" w:hanging="356"/>
      </w:pPr>
      <w:rPr>
        <w:rFonts w:hint="default"/>
        <w:lang w:val="en-US" w:eastAsia="en-US" w:bidi="ar-SA"/>
      </w:rPr>
    </w:lvl>
    <w:lvl w:ilvl="4" w:tplc="877E88F4">
      <w:numFmt w:val="bullet"/>
      <w:lvlText w:val="•"/>
      <w:lvlJc w:val="left"/>
      <w:pPr>
        <w:ind w:left="4302" w:hanging="356"/>
      </w:pPr>
      <w:rPr>
        <w:rFonts w:hint="default"/>
        <w:lang w:val="en-US" w:eastAsia="en-US" w:bidi="ar-SA"/>
      </w:rPr>
    </w:lvl>
    <w:lvl w:ilvl="5" w:tplc="7D4E7514">
      <w:numFmt w:val="bullet"/>
      <w:lvlText w:val="•"/>
      <w:lvlJc w:val="left"/>
      <w:pPr>
        <w:ind w:left="5262" w:hanging="356"/>
      </w:pPr>
      <w:rPr>
        <w:rFonts w:hint="default"/>
        <w:lang w:val="en-US" w:eastAsia="en-US" w:bidi="ar-SA"/>
      </w:rPr>
    </w:lvl>
    <w:lvl w:ilvl="6" w:tplc="18BA0B68">
      <w:numFmt w:val="bullet"/>
      <w:lvlText w:val="•"/>
      <w:lvlJc w:val="left"/>
      <w:pPr>
        <w:ind w:left="6223" w:hanging="356"/>
      </w:pPr>
      <w:rPr>
        <w:rFonts w:hint="default"/>
        <w:lang w:val="en-US" w:eastAsia="en-US" w:bidi="ar-SA"/>
      </w:rPr>
    </w:lvl>
    <w:lvl w:ilvl="7" w:tplc="09A42C4C">
      <w:numFmt w:val="bullet"/>
      <w:lvlText w:val="•"/>
      <w:lvlJc w:val="left"/>
      <w:pPr>
        <w:ind w:left="7183" w:hanging="356"/>
      </w:pPr>
      <w:rPr>
        <w:rFonts w:hint="default"/>
        <w:lang w:val="en-US" w:eastAsia="en-US" w:bidi="ar-SA"/>
      </w:rPr>
    </w:lvl>
    <w:lvl w:ilvl="8" w:tplc="C7AA46DE">
      <w:numFmt w:val="bullet"/>
      <w:lvlText w:val="•"/>
      <w:lvlJc w:val="left"/>
      <w:pPr>
        <w:ind w:left="8144" w:hanging="356"/>
      </w:pPr>
      <w:rPr>
        <w:rFonts w:hint="default"/>
        <w:lang w:val="en-US" w:eastAsia="en-US" w:bidi="ar-SA"/>
      </w:rPr>
    </w:lvl>
  </w:abstractNum>
  <w:abstractNum w:abstractNumId="29" w15:restartNumberingAfterBreak="0">
    <w:nsid w:val="772A4E91"/>
    <w:multiLevelType w:val="hybridMultilevel"/>
    <w:tmpl w:val="9FE48212"/>
    <w:lvl w:ilvl="0" w:tplc="08090001">
      <w:start w:val="1"/>
      <w:numFmt w:val="bullet"/>
      <w:lvlText w:val=""/>
      <w:lvlJc w:val="left"/>
      <w:pPr>
        <w:tabs>
          <w:tab w:val="num" w:pos="720"/>
        </w:tabs>
        <w:ind w:left="720" w:hanging="360"/>
      </w:pPr>
      <w:rPr>
        <w:rFonts w:ascii="Symbol" w:hAnsi="Symbol" w:hint="default"/>
      </w:rPr>
    </w:lvl>
    <w:lvl w:ilvl="1" w:tplc="A6D2593A">
      <w:start w:val="1"/>
      <w:numFmt w:val="decimal"/>
      <w:lvlText w:val="%2."/>
      <w:lvlJc w:val="left"/>
      <w:pPr>
        <w:tabs>
          <w:tab w:val="num" w:pos="1440"/>
        </w:tabs>
        <w:ind w:left="1440" w:hanging="360"/>
      </w:pPr>
    </w:lvl>
    <w:lvl w:ilvl="2" w:tplc="922625CC">
      <w:start w:val="1"/>
      <w:numFmt w:val="decimal"/>
      <w:lvlText w:val="%3."/>
      <w:lvlJc w:val="left"/>
      <w:pPr>
        <w:tabs>
          <w:tab w:val="num" w:pos="2160"/>
        </w:tabs>
        <w:ind w:left="2160" w:hanging="360"/>
      </w:pPr>
    </w:lvl>
    <w:lvl w:ilvl="3" w:tplc="5EF65C32">
      <w:start w:val="1"/>
      <w:numFmt w:val="decimal"/>
      <w:lvlText w:val="%4."/>
      <w:lvlJc w:val="left"/>
      <w:pPr>
        <w:tabs>
          <w:tab w:val="num" w:pos="2880"/>
        </w:tabs>
        <w:ind w:left="2880" w:hanging="360"/>
      </w:pPr>
    </w:lvl>
    <w:lvl w:ilvl="4" w:tplc="7C1CC0CC">
      <w:start w:val="1"/>
      <w:numFmt w:val="decimal"/>
      <w:lvlText w:val="%5."/>
      <w:lvlJc w:val="left"/>
      <w:pPr>
        <w:tabs>
          <w:tab w:val="num" w:pos="3600"/>
        </w:tabs>
        <w:ind w:left="3600" w:hanging="360"/>
      </w:pPr>
    </w:lvl>
    <w:lvl w:ilvl="5" w:tplc="E572FA6C">
      <w:start w:val="1"/>
      <w:numFmt w:val="decimal"/>
      <w:lvlText w:val="%6."/>
      <w:lvlJc w:val="left"/>
      <w:pPr>
        <w:tabs>
          <w:tab w:val="num" w:pos="4320"/>
        </w:tabs>
        <w:ind w:left="4320" w:hanging="360"/>
      </w:pPr>
    </w:lvl>
    <w:lvl w:ilvl="6" w:tplc="B42CB1C2">
      <w:start w:val="1"/>
      <w:numFmt w:val="decimal"/>
      <w:lvlText w:val="%7."/>
      <w:lvlJc w:val="left"/>
      <w:pPr>
        <w:tabs>
          <w:tab w:val="num" w:pos="5040"/>
        </w:tabs>
        <w:ind w:left="5040" w:hanging="360"/>
      </w:pPr>
    </w:lvl>
    <w:lvl w:ilvl="7" w:tplc="0D666E02">
      <w:start w:val="1"/>
      <w:numFmt w:val="decimal"/>
      <w:lvlText w:val="%8."/>
      <w:lvlJc w:val="left"/>
      <w:pPr>
        <w:tabs>
          <w:tab w:val="num" w:pos="5760"/>
        </w:tabs>
        <w:ind w:left="5760" w:hanging="360"/>
      </w:pPr>
    </w:lvl>
    <w:lvl w:ilvl="8" w:tplc="9A4AA494">
      <w:start w:val="1"/>
      <w:numFmt w:val="decimal"/>
      <w:lvlText w:val="%9."/>
      <w:lvlJc w:val="left"/>
      <w:pPr>
        <w:tabs>
          <w:tab w:val="num" w:pos="6480"/>
        </w:tabs>
        <w:ind w:left="6480" w:hanging="360"/>
      </w:pPr>
    </w:lvl>
  </w:abstractNum>
  <w:num w:numId="1" w16cid:durableId="167981928">
    <w:abstractNumId w:val="7"/>
  </w:num>
  <w:num w:numId="2" w16cid:durableId="1179152444">
    <w:abstractNumId w:val="8"/>
  </w:num>
  <w:num w:numId="3" w16cid:durableId="2000230548">
    <w:abstractNumId w:val="0"/>
  </w:num>
  <w:num w:numId="4" w16cid:durableId="98794665">
    <w:abstractNumId w:val="27"/>
  </w:num>
  <w:num w:numId="5" w16cid:durableId="1476025449">
    <w:abstractNumId w:val="4"/>
  </w:num>
  <w:num w:numId="6" w16cid:durableId="1694110388">
    <w:abstractNumId w:val="14"/>
  </w:num>
  <w:num w:numId="7" w16cid:durableId="1933925434">
    <w:abstractNumId w:val="26"/>
  </w:num>
  <w:num w:numId="8" w16cid:durableId="37247691">
    <w:abstractNumId w:val="17"/>
  </w:num>
  <w:num w:numId="9" w16cid:durableId="14054913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7063377">
    <w:abstractNumId w:val="12"/>
  </w:num>
  <w:num w:numId="11" w16cid:durableId="193023927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35440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7118000">
    <w:abstractNumId w:val="13"/>
  </w:num>
  <w:num w:numId="14" w16cid:durableId="480195893">
    <w:abstractNumId w:val="13"/>
  </w:num>
  <w:num w:numId="15" w16cid:durableId="644317039">
    <w:abstractNumId w:val="22"/>
  </w:num>
  <w:num w:numId="16" w16cid:durableId="291332508">
    <w:abstractNumId w:val="24"/>
  </w:num>
  <w:num w:numId="17" w16cid:durableId="1816994861">
    <w:abstractNumId w:val="9"/>
  </w:num>
  <w:num w:numId="18" w16cid:durableId="15665193">
    <w:abstractNumId w:val="5"/>
  </w:num>
  <w:num w:numId="19" w16cid:durableId="1337541520">
    <w:abstractNumId w:val="25"/>
  </w:num>
  <w:num w:numId="20" w16cid:durableId="39787538">
    <w:abstractNumId w:val="18"/>
  </w:num>
  <w:num w:numId="21" w16cid:durableId="2141875422">
    <w:abstractNumId w:val="20"/>
  </w:num>
  <w:num w:numId="22" w16cid:durableId="1107962780">
    <w:abstractNumId w:val="21"/>
  </w:num>
  <w:num w:numId="23" w16cid:durableId="1330987228">
    <w:abstractNumId w:val="15"/>
  </w:num>
  <w:num w:numId="24" w16cid:durableId="1713920376">
    <w:abstractNumId w:val="29"/>
  </w:num>
  <w:num w:numId="25" w16cid:durableId="1971934966">
    <w:abstractNumId w:val="1"/>
  </w:num>
  <w:num w:numId="26" w16cid:durableId="1483082912">
    <w:abstractNumId w:val="3"/>
  </w:num>
  <w:num w:numId="27" w16cid:durableId="1783761834">
    <w:abstractNumId w:val="2"/>
  </w:num>
  <w:num w:numId="28" w16cid:durableId="1649362759">
    <w:abstractNumId w:val="6"/>
  </w:num>
  <w:num w:numId="29" w16cid:durableId="1713263387">
    <w:abstractNumId w:val="23"/>
  </w:num>
  <w:num w:numId="30" w16cid:durableId="1833249786">
    <w:abstractNumId w:val="16"/>
  </w:num>
  <w:num w:numId="31" w16cid:durableId="2059356490">
    <w:abstractNumId w:val="10"/>
  </w:num>
  <w:num w:numId="32" w16cid:durableId="1869440468">
    <w:abstractNumId w:val="11"/>
  </w:num>
  <w:num w:numId="33" w16cid:durableId="159543876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6EF"/>
    <w:rsid w:val="0000156D"/>
    <w:rsid w:val="00003F86"/>
    <w:rsid w:val="000076CE"/>
    <w:rsid w:val="000101E3"/>
    <w:rsid w:val="00065A13"/>
    <w:rsid w:val="000672F0"/>
    <w:rsid w:val="000815FF"/>
    <w:rsid w:val="00091CD1"/>
    <w:rsid w:val="00097FC9"/>
    <w:rsid w:val="000C42E9"/>
    <w:rsid w:val="000D5136"/>
    <w:rsid w:val="000E01B7"/>
    <w:rsid w:val="00125E69"/>
    <w:rsid w:val="00140E28"/>
    <w:rsid w:val="00170E98"/>
    <w:rsid w:val="0018084D"/>
    <w:rsid w:val="0018475A"/>
    <w:rsid w:val="00195F03"/>
    <w:rsid w:val="001A37B7"/>
    <w:rsid w:val="001A7FAA"/>
    <w:rsid w:val="001C16C4"/>
    <w:rsid w:val="001C57EE"/>
    <w:rsid w:val="001D0235"/>
    <w:rsid w:val="001F3F43"/>
    <w:rsid w:val="002008D4"/>
    <w:rsid w:val="00206311"/>
    <w:rsid w:val="00206DCC"/>
    <w:rsid w:val="00230EA2"/>
    <w:rsid w:val="0023604E"/>
    <w:rsid w:val="00241C09"/>
    <w:rsid w:val="00260A77"/>
    <w:rsid w:val="00271A6B"/>
    <w:rsid w:val="00293DB6"/>
    <w:rsid w:val="00295205"/>
    <w:rsid w:val="0029542C"/>
    <w:rsid w:val="002B427A"/>
    <w:rsid w:val="002C7F5B"/>
    <w:rsid w:val="00312694"/>
    <w:rsid w:val="003465E8"/>
    <w:rsid w:val="003769CB"/>
    <w:rsid w:val="00383ED5"/>
    <w:rsid w:val="0039047D"/>
    <w:rsid w:val="00391F8C"/>
    <w:rsid w:val="003974C9"/>
    <w:rsid w:val="003B7B27"/>
    <w:rsid w:val="003C1BEB"/>
    <w:rsid w:val="003D3265"/>
    <w:rsid w:val="003D72AD"/>
    <w:rsid w:val="003E467B"/>
    <w:rsid w:val="003F617C"/>
    <w:rsid w:val="0040226F"/>
    <w:rsid w:val="0043067F"/>
    <w:rsid w:val="004332EE"/>
    <w:rsid w:val="004507D1"/>
    <w:rsid w:val="00451691"/>
    <w:rsid w:val="00460A4D"/>
    <w:rsid w:val="00467B3C"/>
    <w:rsid w:val="00482CC1"/>
    <w:rsid w:val="004A22FB"/>
    <w:rsid w:val="004C1EF3"/>
    <w:rsid w:val="004C3A21"/>
    <w:rsid w:val="004C74F6"/>
    <w:rsid w:val="004D0400"/>
    <w:rsid w:val="004E006E"/>
    <w:rsid w:val="004E26B2"/>
    <w:rsid w:val="004F3664"/>
    <w:rsid w:val="004F38F1"/>
    <w:rsid w:val="004F4BF0"/>
    <w:rsid w:val="0050416C"/>
    <w:rsid w:val="00505AED"/>
    <w:rsid w:val="005075EF"/>
    <w:rsid w:val="00523F60"/>
    <w:rsid w:val="0053435C"/>
    <w:rsid w:val="00535227"/>
    <w:rsid w:val="005431E0"/>
    <w:rsid w:val="00553A0C"/>
    <w:rsid w:val="00576B59"/>
    <w:rsid w:val="00580A1F"/>
    <w:rsid w:val="0058312B"/>
    <w:rsid w:val="005B06BF"/>
    <w:rsid w:val="005B12A2"/>
    <w:rsid w:val="005B74BB"/>
    <w:rsid w:val="005E5F01"/>
    <w:rsid w:val="006153CD"/>
    <w:rsid w:val="0061686D"/>
    <w:rsid w:val="0066384C"/>
    <w:rsid w:val="00666097"/>
    <w:rsid w:val="00666AF9"/>
    <w:rsid w:val="00675126"/>
    <w:rsid w:val="00684381"/>
    <w:rsid w:val="006B7BCE"/>
    <w:rsid w:val="006C136C"/>
    <w:rsid w:val="006C37D5"/>
    <w:rsid w:val="006C3F05"/>
    <w:rsid w:val="006E0DCC"/>
    <w:rsid w:val="006F5E24"/>
    <w:rsid w:val="007026A5"/>
    <w:rsid w:val="00710DC8"/>
    <w:rsid w:val="00711B8D"/>
    <w:rsid w:val="00717C79"/>
    <w:rsid w:val="007228F5"/>
    <w:rsid w:val="00741279"/>
    <w:rsid w:val="0075440F"/>
    <w:rsid w:val="00772839"/>
    <w:rsid w:val="007850EF"/>
    <w:rsid w:val="007873FC"/>
    <w:rsid w:val="00791432"/>
    <w:rsid w:val="007963D1"/>
    <w:rsid w:val="007B796E"/>
    <w:rsid w:val="007C7174"/>
    <w:rsid w:val="007D5B80"/>
    <w:rsid w:val="007D5C54"/>
    <w:rsid w:val="007E4614"/>
    <w:rsid w:val="007F09DE"/>
    <w:rsid w:val="007F2184"/>
    <w:rsid w:val="008033FC"/>
    <w:rsid w:val="0081376F"/>
    <w:rsid w:val="008176E7"/>
    <w:rsid w:val="0082023D"/>
    <w:rsid w:val="008228EA"/>
    <w:rsid w:val="00831332"/>
    <w:rsid w:val="00831553"/>
    <w:rsid w:val="00843D6F"/>
    <w:rsid w:val="00846E71"/>
    <w:rsid w:val="00850C3A"/>
    <w:rsid w:val="00872131"/>
    <w:rsid w:val="00875384"/>
    <w:rsid w:val="00875E0A"/>
    <w:rsid w:val="00881B73"/>
    <w:rsid w:val="00882822"/>
    <w:rsid w:val="00887946"/>
    <w:rsid w:val="008A054C"/>
    <w:rsid w:val="008E2588"/>
    <w:rsid w:val="008F205B"/>
    <w:rsid w:val="00907487"/>
    <w:rsid w:val="0091710B"/>
    <w:rsid w:val="00921F08"/>
    <w:rsid w:val="00934DCF"/>
    <w:rsid w:val="00940DA6"/>
    <w:rsid w:val="0094411A"/>
    <w:rsid w:val="00947110"/>
    <w:rsid w:val="009545FF"/>
    <w:rsid w:val="00967FF1"/>
    <w:rsid w:val="0097259B"/>
    <w:rsid w:val="00972AE3"/>
    <w:rsid w:val="00973E81"/>
    <w:rsid w:val="0099482D"/>
    <w:rsid w:val="009A45C0"/>
    <w:rsid w:val="009B41AD"/>
    <w:rsid w:val="009B6814"/>
    <w:rsid w:val="009D0EA6"/>
    <w:rsid w:val="009D1669"/>
    <w:rsid w:val="009D6AB3"/>
    <w:rsid w:val="009E5750"/>
    <w:rsid w:val="00A034E8"/>
    <w:rsid w:val="00A1006C"/>
    <w:rsid w:val="00A10ADF"/>
    <w:rsid w:val="00A144FD"/>
    <w:rsid w:val="00A16469"/>
    <w:rsid w:val="00A2144F"/>
    <w:rsid w:val="00A319FD"/>
    <w:rsid w:val="00A34D3F"/>
    <w:rsid w:val="00A51161"/>
    <w:rsid w:val="00A906E7"/>
    <w:rsid w:val="00A91F25"/>
    <w:rsid w:val="00AA0DD6"/>
    <w:rsid w:val="00AC396A"/>
    <w:rsid w:val="00AE2E54"/>
    <w:rsid w:val="00AE3844"/>
    <w:rsid w:val="00AF2883"/>
    <w:rsid w:val="00B0071C"/>
    <w:rsid w:val="00B07DB9"/>
    <w:rsid w:val="00B317DD"/>
    <w:rsid w:val="00B33C84"/>
    <w:rsid w:val="00B3504B"/>
    <w:rsid w:val="00B532EB"/>
    <w:rsid w:val="00B54158"/>
    <w:rsid w:val="00B630B5"/>
    <w:rsid w:val="00B739A7"/>
    <w:rsid w:val="00B759B1"/>
    <w:rsid w:val="00B75A69"/>
    <w:rsid w:val="00B8136B"/>
    <w:rsid w:val="00BB1C5A"/>
    <w:rsid w:val="00BB7569"/>
    <w:rsid w:val="00BC69FC"/>
    <w:rsid w:val="00BD46DB"/>
    <w:rsid w:val="00BD52A9"/>
    <w:rsid w:val="00BE46A6"/>
    <w:rsid w:val="00C03ACA"/>
    <w:rsid w:val="00C06C47"/>
    <w:rsid w:val="00C203BE"/>
    <w:rsid w:val="00C24271"/>
    <w:rsid w:val="00C3520F"/>
    <w:rsid w:val="00C36D39"/>
    <w:rsid w:val="00C56440"/>
    <w:rsid w:val="00C635C2"/>
    <w:rsid w:val="00C72A82"/>
    <w:rsid w:val="00C84CAC"/>
    <w:rsid w:val="00C936E9"/>
    <w:rsid w:val="00C9564D"/>
    <w:rsid w:val="00C96688"/>
    <w:rsid w:val="00CB0952"/>
    <w:rsid w:val="00CD0F93"/>
    <w:rsid w:val="00CD25FA"/>
    <w:rsid w:val="00CD2652"/>
    <w:rsid w:val="00CF0F91"/>
    <w:rsid w:val="00CF1B09"/>
    <w:rsid w:val="00D06777"/>
    <w:rsid w:val="00D10322"/>
    <w:rsid w:val="00D665EF"/>
    <w:rsid w:val="00D90029"/>
    <w:rsid w:val="00DB1C37"/>
    <w:rsid w:val="00DB361E"/>
    <w:rsid w:val="00DC1A84"/>
    <w:rsid w:val="00DD61F7"/>
    <w:rsid w:val="00DE34F0"/>
    <w:rsid w:val="00DE4E45"/>
    <w:rsid w:val="00DF160D"/>
    <w:rsid w:val="00DF2926"/>
    <w:rsid w:val="00E04FBC"/>
    <w:rsid w:val="00E261D5"/>
    <w:rsid w:val="00E329DB"/>
    <w:rsid w:val="00E61A60"/>
    <w:rsid w:val="00EA371B"/>
    <w:rsid w:val="00EB0D8E"/>
    <w:rsid w:val="00EB4ED9"/>
    <w:rsid w:val="00EB5C65"/>
    <w:rsid w:val="00EC20A3"/>
    <w:rsid w:val="00EC2D77"/>
    <w:rsid w:val="00EC5EB0"/>
    <w:rsid w:val="00ED055C"/>
    <w:rsid w:val="00ED2ACE"/>
    <w:rsid w:val="00EF4F87"/>
    <w:rsid w:val="00EF7ACB"/>
    <w:rsid w:val="00F016EF"/>
    <w:rsid w:val="00F04362"/>
    <w:rsid w:val="00F111DE"/>
    <w:rsid w:val="00F13C52"/>
    <w:rsid w:val="00F16EB4"/>
    <w:rsid w:val="00F16FE1"/>
    <w:rsid w:val="00F406B4"/>
    <w:rsid w:val="00F6187E"/>
    <w:rsid w:val="00F620D6"/>
    <w:rsid w:val="00F75B84"/>
    <w:rsid w:val="00F81CCB"/>
    <w:rsid w:val="00F90A7D"/>
    <w:rsid w:val="00F93173"/>
    <w:rsid w:val="00FB52FD"/>
    <w:rsid w:val="00FE6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88D80"/>
  <w15:docId w15:val="{92048887-64A0-447F-80FD-73661F2B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DB6"/>
    <w:pPr>
      <w:spacing w:after="240" w:line="300" w:lineRule="exact"/>
    </w:pPr>
    <w:rPr>
      <w:rFonts w:ascii="Arial" w:hAnsi="Arial"/>
      <w:sz w:val="24"/>
      <w:szCs w:val="22"/>
      <w:lang w:eastAsia="en-US"/>
    </w:rPr>
  </w:style>
  <w:style w:type="paragraph" w:styleId="Heading1">
    <w:name w:val="heading 1"/>
    <w:basedOn w:val="Normal"/>
    <w:next w:val="Normal"/>
    <w:link w:val="Heading1Char"/>
    <w:uiPriority w:val="9"/>
    <w:qFormat/>
    <w:rsid w:val="001C16C4"/>
    <w:pPr>
      <w:widowControl w:val="0"/>
      <w:pBdr>
        <w:bottom w:val="single" w:sz="24" w:space="4" w:color="F0B336"/>
      </w:pBdr>
      <w:autoSpaceDE w:val="0"/>
      <w:autoSpaceDN w:val="0"/>
      <w:spacing w:before="480" w:line="360" w:lineRule="exact"/>
      <w:contextualSpacing/>
      <w:outlineLvl w:val="0"/>
    </w:pPr>
    <w:rPr>
      <w:rFonts w:eastAsia="Arial" w:cs="Arial"/>
      <w:b/>
      <w:bCs/>
      <w:color w:val="373A36"/>
      <w:sz w:val="36"/>
      <w:lang w:val="en-US" w:bidi="en-US"/>
    </w:rPr>
  </w:style>
  <w:style w:type="paragraph" w:styleId="Heading2">
    <w:name w:val="heading 2"/>
    <w:basedOn w:val="Normal"/>
    <w:next w:val="Normal"/>
    <w:link w:val="Heading2Char"/>
    <w:uiPriority w:val="9"/>
    <w:unhideWhenUsed/>
    <w:qFormat/>
    <w:rsid w:val="001C16C4"/>
    <w:pPr>
      <w:keepNext/>
      <w:keepLines/>
      <w:spacing w:before="240" w:after="160" w:line="360" w:lineRule="exact"/>
      <w:outlineLvl w:val="1"/>
    </w:pPr>
    <w:rPr>
      <w:rFonts w:eastAsiaTheme="majorEastAsia" w:cstheme="majorBidi"/>
      <w:color w:val="575552"/>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DB6"/>
    <w:rPr>
      <w:rFonts w:ascii="Arial" w:hAnsi="Arial"/>
      <w:strike w:val="0"/>
      <w:dstrike w:val="0"/>
      <w:color w:val="00B0B9"/>
      <w:sz w:val="24"/>
      <w:szCs w:val="24"/>
      <w:u w:val="none"/>
      <w:effect w:val="none"/>
      <w:bdr w:val="none" w:sz="0" w:space="0" w:color="auto" w:frame="1"/>
      <w:vertAlign w:val="baseline"/>
    </w:rPr>
  </w:style>
  <w:style w:type="paragraph" w:styleId="NormalWeb">
    <w:name w:val="Normal (Web)"/>
    <w:basedOn w:val="Normal"/>
    <w:unhideWhenUsed/>
    <w:rsid w:val="00F016EF"/>
    <w:pPr>
      <w:spacing w:after="225" w:line="240" w:lineRule="auto"/>
      <w:textAlignment w:val="baseline"/>
    </w:pPr>
    <w:rPr>
      <w:rFonts w:ascii="Times New Roman" w:eastAsia="Times New Roman" w:hAnsi="Times New Roman"/>
      <w:szCs w:val="24"/>
      <w:lang w:eastAsia="en-GB"/>
    </w:rPr>
  </w:style>
  <w:style w:type="character" w:customStyle="1" w:styleId="taxonomy-tooltip-element1">
    <w:name w:val="taxonomy-tooltip-element1"/>
    <w:basedOn w:val="DefaultParagraphFont"/>
    <w:rsid w:val="00F016EF"/>
    <w:rPr>
      <w:i/>
      <w:iCs/>
      <w:sz w:val="24"/>
      <w:szCs w:val="24"/>
      <w:bdr w:val="none" w:sz="0" w:space="0" w:color="auto" w:frame="1"/>
      <w:vertAlign w:val="baseline"/>
    </w:rPr>
  </w:style>
  <w:style w:type="paragraph" w:styleId="ListParagraph">
    <w:name w:val="List Paragraph"/>
    <w:basedOn w:val="Normal"/>
    <w:link w:val="ListParagraphChar"/>
    <w:uiPriority w:val="34"/>
    <w:qFormat/>
    <w:rsid w:val="003C1BEB"/>
    <w:pPr>
      <w:ind w:left="720"/>
      <w:contextualSpacing/>
    </w:pPr>
  </w:style>
  <w:style w:type="paragraph" w:styleId="Revision">
    <w:name w:val="Revision"/>
    <w:hidden/>
    <w:uiPriority w:val="99"/>
    <w:semiHidden/>
    <w:rsid w:val="00CD0F93"/>
    <w:rPr>
      <w:sz w:val="22"/>
      <w:szCs w:val="22"/>
      <w:lang w:eastAsia="en-US"/>
    </w:rPr>
  </w:style>
  <w:style w:type="paragraph" w:styleId="BalloonText">
    <w:name w:val="Balloon Text"/>
    <w:basedOn w:val="Normal"/>
    <w:link w:val="BalloonTextChar"/>
    <w:uiPriority w:val="99"/>
    <w:semiHidden/>
    <w:unhideWhenUsed/>
    <w:rsid w:val="00CD0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F93"/>
    <w:rPr>
      <w:rFonts w:ascii="Tahoma" w:hAnsi="Tahoma" w:cs="Tahoma"/>
      <w:sz w:val="16"/>
      <w:szCs w:val="16"/>
    </w:rPr>
  </w:style>
  <w:style w:type="character" w:styleId="IntenseEmphasis">
    <w:name w:val="Intense Emphasis"/>
    <w:basedOn w:val="DefaultParagraphFont"/>
    <w:uiPriority w:val="21"/>
    <w:qFormat/>
    <w:rsid w:val="00293DB6"/>
    <w:rPr>
      <w:rFonts w:ascii="Arial" w:hAnsi="Arial"/>
      <w:b/>
      <w:i/>
      <w:iCs/>
      <w:color w:val="000000" w:themeColor="text1"/>
    </w:rPr>
  </w:style>
  <w:style w:type="character" w:styleId="Strong">
    <w:name w:val="Strong"/>
    <w:basedOn w:val="DefaultParagraphFont"/>
    <w:uiPriority w:val="22"/>
    <w:qFormat/>
    <w:rsid w:val="00293DB6"/>
    <w:rPr>
      <w:rFonts w:ascii="Arial" w:hAnsi="Arial"/>
      <w:b/>
      <w:bCs/>
      <w:i w:val="0"/>
    </w:rPr>
  </w:style>
  <w:style w:type="paragraph" w:styleId="Header">
    <w:name w:val="header"/>
    <w:basedOn w:val="Normal"/>
    <w:link w:val="HeaderChar"/>
    <w:uiPriority w:val="99"/>
    <w:unhideWhenUsed/>
    <w:rsid w:val="006B7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BCE"/>
    <w:rPr>
      <w:sz w:val="22"/>
      <w:szCs w:val="22"/>
      <w:lang w:eastAsia="en-US"/>
    </w:rPr>
  </w:style>
  <w:style w:type="paragraph" w:styleId="Footer">
    <w:name w:val="footer"/>
    <w:basedOn w:val="Normal"/>
    <w:link w:val="FooterChar"/>
    <w:uiPriority w:val="99"/>
    <w:unhideWhenUsed/>
    <w:rsid w:val="006B7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BCE"/>
    <w:rPr>
      <w:sz w:val="22"/>
      <w:szCs w:val="22"/>
      <w:lang w:eastAsia="en-US"/>
    </w:rPr>
  </w:style>
  <w:style w:type="character" w:styleId="CommentReference">
    <w:name w:val="annotation reference"/>
    <w:basedOn w:val="DefaultParagraphFont"/>
    <w:unhideWhenUsed/>
    <w:rsid w:val="00293DB6"/>
    <w:rPr>
      <w:rFonts w:ascii="Arial" w:hAnsi="Arial"/>
      <w:sz w:val="16"/>
      <w:szCs w:val="16"/>
    </w:rPr>
  </w:style>
  <w:style w:type="paragraph" w:styleId="CommentText">
    <w:name w:val="annotation text"/>
    <w:basedOn w:val="Normal"/>
    <w:link w:val="CommentTextChar"/>
    <w:unhideWhenUsed/>
    <w:rsid w:val="00EA371B"/>
    <w:pPr>
      <w:spacing w:line="240" w:lineRule="auto"/>
    </w:pPr>
    <w:rPr>
      <w:sz w:val="20"/>
      <w:szCs w:val="20"/>
    </w:rPr>
  </w:style>
  <w:style w:type="character" w:customStyle="1" w:styleId="CommentTextChar">
    <w:name w:val="Comment Text Char"/>
    <w:basedOn w:val="DefaultParagraphFont"/>
    <w:link w:val="CommentText"/>
    <w:rsid w:val="00EA371B"/>
    <w:rPr>
      <w:lang w:eastAsia="en-US"/>
    </w:rPr>
  </w:style>
  <w:style w:type="paragraph" w:styleId="CommentSubject">
    <w:name w:val="annotation subject"/>
    <w:basedOn w:val="CommentText"/>
    <w:next w:val="CommentText"/>
    <w:link w:val="CommentSubjectChar"/>
    <w:uiPriority w:val="99"/>
    <w:semiHidden/>
    <w:unhideWhenUsed/>
    <w:rsid w:val="00EA371B"/>
    <w:rPr>
      <w:b/>
      <w:bCs/>
    </w:rPr>
  </w:style>
  <w:style w:type="character" w:customStyle="1" w:styleId="CommentSubjectChar">
    <w:name w:val="Comment Subject Char"/>
    <w:basedOn w:val="CommentTextChar"/>
    <w:link w:val="CommentSubject"/>
    <w:uiPriority w:val="99"/>
    <w:semiHidden/>
    <w:rsid w:val="00EA371B"/>
    <w:rPr>
      <w:b/>
      <w:bCs/>
      <w:lang w:eastAsia="en-US"/>
    </w:rPr>
  </w:style>
  <w:style w:type="character" w:styleId="FootnoteReference">
    <w:name w:val="footnote reference"/>
    <w:basedOn w:val="DefaultParagraphFont"/>
    <w:unhideWhenUsed/>
    <w:rsid w:val="00293DB6"/>
    <w:rPr>
      <w:rFonts w:ascii="Arial" w:hAnsi="Arial"/>
      <w:vertAlign w:val="superscript"/>
    </w:rPr>
  </w:style>
  <w:style w:type="paragraph" w:styleId="BodyText">
    <w:name w:val="Body Text"/>
    <w:basedOn w:val="Normal"/>
    <w:link w:val="BodyTextChar"/>
    <w:uiPriority w:val="99"/>
    <w:unhideWhenUsed/>
    <w:rsid w:val="00BC69FC"/>
    <w:pPr>
      <w:spacing w:after="120"/>
    </w:pPr>
  </w:style>
  <w:style w:type="character" w:customStyle="1" w:styleId="BodyTextChar">
    <w:name w:val="Body Text Char"/>
    <w:basedOn w:val="DefaultParagraphFont"/>
    <w:link w:val="BodyText"/>
    <w:uiPriority w:val="99"/>
    <w:rsid w:val="00BC69FC"/>
    <w:rPr>
      <w:sz w:val="22"/>
      <w:szCs w:val="22"/>
      <w:lang w:eastAsia="en-US"/>
    </w:rPr>
  </w:style>
  <w:style w:type="character" w:customStyle="1" w:styleId="Heading1Char">
    <w:name w:val="Heading 1 Char"/>
    <w:basedOn w:val="DefaultParagraphFont"/>
    <w:link w:val="Heading1"/>
    <w:uiPriority w:val="9"/>
    <w:rsid w:val="001C16C4"/>
    <w:rPr>
      <w:rFonts w:ascii="Arial" w:eastAsia="Arial" w:hAnsi="Arial" w:cs="Arial"/>
      <w:b/>
      <w:bCs/>
      <w:color w:val="373A36"/>
      <w:sz w:val="36"/>
      <w:szCs w:val="22"/>
      <w:lang w:val="en-US" w:eastAsia="en-US" w:bidi="en-US"/>
    </w:rPr>
  </w:style>
  <w:style w:type="paragraph" w:styleId="NoSpacing">
    <w:name w:val="No Spacing"/>
    <w:uiPriority w:val="1"/>
    <w:qFormat/>
    <w:rsid w:val="006E0DCC"/>
    <w:rPr>
      <w:sz w:val="22"/>
      <w:szCs w:val="22"/>
      <w:lang w:eastAsia="en-US"/>
    </w:rPr>
  </w:style>
  <w:style w:type="character" w:styleId="UnresolvedMention">
    <w:name w:val="Unresolved Mention"/>
    <w:basedOn w:val="DefaultParagraphFont"/>
    <w:uiPriority w:val="99"/>
    <w:semiHidden/>
    <w:unhideWhenUsed/>
    <w:rsid w:val="006E0DCC"/>
    <w:rPr>
      <w:color w:val="605E5C"/>
      <w:shd w:val="clear" w:color="auto" w:fill="E1DFDD"/>
    </w:rPr>
  </w:style>
  <w:style w:type="character" w:customStyle="1" w:styleId="Heading2Char">
    <w:name w:val="Heading 2 Char"/>
    <w:basedOn w:val="DefaultParagraphFont"/>
    <w:link w:val="Heading2"/>
    <w:uiPriority w:val="9"/>
    <w:rsid w:val="001C16C4"/>
    <w:rPr>
      <w:rFonts w:ascii="Arial" w:eastAsiaTheme="majorEastAsia" w:hAnsi="Arial" w:cstheme="majorBidi"/>
      <w:color w:val="575552"/>
      <w:sz w:val="32"/>
      <w:szCs w:val="26"/>
      <w:lang w:eastAsia="en-US"/>
    </w:rPr>
  </w:style>
  <w:style w:type="paragraph" w:styleId="Title">
    <w:name w:val="Title"/>
    <w:basedOn w:val="Normal"/>
    <w:next w:val="Normal"/>
    <w:link w:val="TitleChar"/>
    <w:uiPriority w:val="10"/>
    <w:qFormat/>
    <w:rsid w:val="00293DB6"/>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93DB6"/>
    <w:rPr>
      <w:rFonts w:ascii="Arial" w:eastAsiaTheme="majorEastAsia" w:hAnsi="Arial" w:cstheme="majorBidi"/>
      <w:spacing w:val="-10"/>
      <w:kern w:val="28"/>
      <w:sz w:val="56"/>
      <w:szCs w:val="56"/>
      <w:lang w:eastAsia="en-US"/>
    </w:rPr>
  </w:style>
  <w:style w:type="paragraph" w:styleId="Subtitle">
    <w:name w:val="Subtitle"/>
    <w:basedOn w:val="Normal"/>
    <w:next w:val="Normal"/>
    <w:link w:val="SubtitleChar"/>
    <w:uiPriority w:val="11"/>
    <w:qFormat/>
    <w:rsid w:val="00293DB6"/>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293DB6"/>
    <w:rPr>
      <w:rFonts w:ascii="Arial" w:eastAsiaTheme="minorEastAsia" w:hAnsi="Arial"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293DB6"/>
    <w:rPr>
      <w:rFonts w:ascii="Arial" w:hAnsi="Arial"/>
      <w:i/>
      <w:iCs/>
      <w:color w:val="404040" w:themeColor="text1" w:themeTint="BF"/>
    </w:rPr>
  </w:style>
  <w:style w:type="character" w:styleId="Emphasis">
    <w:name w:val="Emphasis"/>
    <w:basedOn w:val="DefaultParagraphFont"/>
    <w:uiPriority w:val="20"/>
    <w:qFormat/>
    <w:rsid w:val="00293DB6"/>
    <w:rPr>
      <w:rFonts w:ascii="Arial" w:hAnsi="Arial"/>
      <w:i/>
      <w:iCs/>
    </w:rPr>
  </w:style>
  <w:style w:type="paragraph" w:styleId="Quote">
    <w:name w:val="Quote"/>
    <w:basedOn w:val="Normal"/>
    <w:next w:val="Normal"/>
    <w:link w:val="QuoteChar"/>
    <w:uiPriority w:val="29"/>
    <w:qFormat/>
    <w:rsid w:val="00293DB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93DB6"/>
    <w:rPr>
      <w:rFonts w:ascii="Arial" w:hAnsi="Arial"/>
      <w:i/>
      <w:iCs/>
      <w:color w:val="404040" w:themeColor="text1" w:themeTint="BF"/>
      <w:sz w:val="24"/>
      <w:szCs w:val="22"/>
      <w:lang w:eastAsia="en-US"/>
    </w:rPr>
  </w:style>
  <w:style w:type="paragraph" w:styleId="IntenseQuote">
    <w:name w:val="Intense Quote"/>
    <w:basedOn w:val="Normal"/>
    <w:next w:val="Normal"/>
    <w:link w:val="IntenseQuoteChar"/>
    <w:uiPriority w:val="30"/>
    <w:qFormat/>
    <w:rsid w:val="00293DB6"/>
    <w:pPr>
      <w:pBdr>
        <w:top w:val="single" w:sz="4" w:space="10" w:color="4F81BD" w:themeColor="accent1"/>
        <w:bottom w:val="single" w:sz="4" w:space="10" w:color="4F81BD"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293DB6"/>
    <w:rPr>
      <w:rFonts w:ascii="Arial" w:hAnsi="Arial"/>
      <w:i/>
      <w:iCs/>
      <w:color w:val="000000" w:themeColor="text1"/>
      <w:sz w:val="24"/>
      <w:szCs w:val="22"/>
      <w:lang w:eastAsia="en-US"/>
    </w:rPr>
  </w:style>
  <w:style w:type="character" w:styleId="SubtleReference">
    <w:name w:val="Subtle Reference"/>
    <w:basedOn w:val="DefaultParagraphFont"/>
    <w:uiPriority w:val="31"/>
    <w:qFormat/>
    <w:rsid w:val="00293DB6"/>
    <w:rPr>
      <w:rFonts w:ascii="Arial" w:hAnsi="Arial"/>
      <w:smallCaps/>
      <w:color w:val="5A5A5A" w:themeColor="text1" w:themeTint="A5"/>
    </w:rPr>
  </w:style>
  <w:style w:type="character" w:styleId="IntenseReference">
    <w:name w:val="Intense Reference"/>
    <w:basedOn w:val="DefaultParagraphFont"/>
    <w:uiPriority w:val="32"/>
    <w:qFormat/>
    <w:rsid w:val="00293DB6"/>
    <w:rPr>
      <w:rFonts w:ascii="Arial" w:hAnsi="Arial"/>
      <w:b/>
      <w:bCs/>
      <w:smallCaps/>
      <w:color w:val="000000" w:themeColor="text1"/>
      <w:spacing w:val="5"/>
    </w:rPr>
  </w:style>
  <w:style w:type="character" w:styleId="BookTitle">
    <w:name w:val="Book Title"/>
    <w:basedOn w:val="DefaultParagraphFont"/>
    <w:uiPriority w:val="33"/>
    <w:qFormat/>
    <w:rsid w:val="00293DB6"/>
    <w:rPr>
      <w:rFonts w:ascii="Arial" w:hAnsi="Arial"/>
      <w:b/>
      <w:bCs/>
      <w:i/>
      <w:iCs/>
      <w:spacing w:val="5"/>
    </w:rPr>
  </w:style>
  <w:style w:type="paragraph" w:customStyle="1" w:styleId="ListJobDescription">
    <w:name w:val="List Job Description"/>
    <w:basedOn w:val="Normal"/>
    <w:qFormat/>
    <w:rsid w:val="00C24271"/>
    <w:pPr>
      <w:spacing w:after="120"/>
    </w:pPr>
    <w:rPr>
      <w:b/>
      <w:bCs/>
    </w:rPr>
  </w:style>
  <w:style w:type="character" w:customStyle="1" w:styleId="ui-provider">
    <w:name w:val="ui-provider"/>
    <w:basedOn w:val="DefaultParagraphFont"/>
    <w:rsid w:val="00CD25FA"/>
  </w:style>
  <w:style w:type="character" w:customStyle="1" w:styleId="ListParagraphChar">
    <w:name w:val="List Paragraph Char"/>
    <w:link w:val="ListParagraph"/>
    <w:uiPriority w:val="34"/>
    <w:rsid w:val="00DB1C37"/>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3718">
      <w:bodyDiv w:val="1"/>
      <w:marLeft w:val="120"/>
      <w:marRight w:val="120"/>
      <w:marTop w:val="120"/>
      <w:marBottom w:val="120"/>
      <w:divBdr>
        <w:top w:val="none" w:sz="0" w:space="0" w:color="auto"/>
        <w:left w:val="none" w:sz="0" w:space="0" w:color="auto"/>
        <w:bottom w:val="none" w:sz="0" w:space="0" w:color="auto"/>
        <w:right w:val="none" w:sz="0" w:space="0" w:color="auto"/>
      </w:divBdr>
    </w:div>
    <w:div w:id="285233622">
      <w:bodyDiv w:val="1"/>
      <w:marLeft w:val="0"/>
      <w:marRight w:val="0"/>
      <w:marTop w:val="0"/>
      <w:marBottom w:val="0"/>
      <w:divBdr>
        <w:top w:val="none" w:sz="0" w:space="0" w:color="auto"/>
        <w:left w:val="none" w:sz="0" w:space="0" w:color="auto"/>
        <w:bottom w:val="none" w:sz="0" w:space="0" w:color="auto"/>
        <w:right w:val="none" w:sz="0" w:space="0" w:color="auto"/>
      </w:divBdr>
      <w:divsChild>
        <w:div w:id="899360938">
          <w:marLeft w:val="0"/>
          <w:marRight w:val="0"/>
          <w:marTop w:val="0"/>
          <w:marBottom w:val="0"/>
          <w:divBdr>
            <w:top w:val="none" w:sz="0" w:space="0" w:color="auto"/>
            <w:left w:val="none" w:sz="0" w:space="0" w:color="auto"/>
            <w:bottom w:val="none" w:sz="0" w:space="0" w:color="auto"/>
            <w:right w:val="none" w:sz="0" w:space="0" w:color="auto"/>
          </w:divBdr>
        </w:div>
      </w:divsChild>
    </w:div>
    <w:div w:id="585572262">
      <w:bodyDiv w:val="1"/>
      <w:marLeft w:val="0"/>
      <w:marRight w:val="0"/>
      <w:marTop w:val="0"/>
      <w:marBottom w:val="0"/>
      <w:divBdr>
        <w:top w:val="none" w:sz="0" w:space="0" w:color="auto"/>
        <w:left w:val="none" w:sz="0" w:space="0" w:color="auto"/>
        <w:bottom w:val="none" w:sz="0" w:space="0" w:color="auto"/>
        <w:right w:val="none" w:sz="0" w:space="0" w:color="auto"/>
      </w:divBdr>
    </w:div>
    <w:div w:id="927615682">
      <w:bodyDiv w:val="1"/>
      <w:marLeft w:val="0"/>
      <w:marRight w:val="0"/>
      <w:marTop w:val="0"/>
      <w:marBottom w:val="0"/>
      <w:divBdr>
        <w:top w:val="none" w:sz="0" w:space="0" w:color="auto"/>
        <w:left w:val="none" w:sz="0" w:space="0" w:color="auto"/>
        <w:bottom w:val="none" w:sz="0" w:space="0" w:color="auto"/>
        <w:right w:val="none" w:sz="0" w:space="0" w:color="auto"/>
      </w:divBdr>
    </w:div>
    <w:div w:id="974717295">
      <w:bodyDiv w:val="1"/>
      <w:marLeft w:val="0"/>
      <w:marRight w:val="0"/>
      <w:marTop w:val="0"/>
      <w:marBottom w:val="0"/>
      <w:divBdr>
        <w:top w:val="none" w:sz="0" w:space="0" w:color="auto"/>
        <w:left w:val="none" w:sz="0" w:space="0" w:color="auto"/>
        <w:bottom w:val="none" w:sz="0" w:space="0" w:color="auto"/>
        <w:right w:val="none" w:sz="0" w:space="0" w:color="auto"/>
      </w:divBdr>
    </w:div>
    <w:div w:id="1703943210">
      <w:bodyDiv w:val="1"/>
      <w:marLeft w:val="0"/>
      <w:marRight w:val="0"/>
      <w:marTop w:val="0"/>
      <w:marBottom w:val="0"/>
      <w:divBdr>
        <w:top w:val="none" w:sz="0" w:space="0" w:color="auto"/>
        <w:left w:val="none" w:sz="0" w:space="0" w:color="auto"/>
        <w:bottom w:val="none" w:sz="0" w:space="0" w:color="auto"/>
        <w:right w:val="none" w:sz="0" w:space="0" w:color="auto"/>
      </w:divBdr>
    </w:div>
    <w:div w:id="1709531250">
      <w:bodyDiv w:val="1"/>
      <w:marLeft w:val="120"/>
      <w:marRight w:val="120"/>
      <w:marTop w:val="120"/>
      <w:marBottom w:val="120"/>
      <w:divBdr>
        <w:top w:val="none" w:sz="0" w:space="0" w:color="auto"/>
        <w:left w:val="none" w:sz="0" w:space="0" w:color="auto"/>
        <w:bottom w:val="none" w:sz="0" w:space="0" w:color="auto"/>
        <w:right w:val="none" w:sz="0" w:space="0" w:color="auto"/>
      </w:divBdr>
    </w:div>
    <w:div w:id="1723671147">
      <w:bodyDiv w:val="1"/>
      <w:marLeft w:val="0"/>
      <w:marRight w:val="0"/>
      <w:marTop w:val="0"/>
      <w:marBottom w:val="0"/>
      <w:divBdr>
        <w:top w:val="none" w:sz="0" w:space="0" w:color="auto"/>
        <w:left w:val="none" w:sz="0" w:space="0" w:color="auto"/>
        <w:bottom w:val="none" w:sz="0" w:space="0" w:color="auto"/>
        <w:right w:val="none" w:sz="0" w:space="0" w:color="auto"/>
      </w:divBdr>
    </w:div>
    <w:div w:id="1818525108">
      <w:bodyDiv w:val="1"/>
      <w:marLeft w:val="0"/>
      <w:marRight w:val="0"/>
      <w:marTop w:val="0"/>
      <w:marBottom w:val="0"/>
      <w:divBdr>
        <w:top w:val="none" w:sz="0" w:space="0" w:color="auto"/>
        <w:left w:val="none" w:sz="0" w:space="0" w:color="auto"/>
        <w:bottom w:val="none" w:sz="0" w:space="0" w:color="auto"/>
        <w:right w:val="none" w:sz="0" w:space="0" w:color="auto"/>
      </w:divBdr>
    </w:div>
    <w:div w:id="2080668018">
      <w:bodyDiv w:val="1"/>
      <w:marLeft w:val="0"/>
      <w:marRight w:val="0"/>
      <w:marTop w:val="0"/>
      <w:marBottom w:val="0"/>
      <w:divBdr>
        <w:top w:val="none" w:sz="0" w:space="0" w:color="auto"/>
        <w:left w:val="none" w:sz="0" w:space="0" w:color="auto"/>
        <w:bottom w:val="none" w:sz="0" w:space="0" w:color="auto"/>
        <w:right w:val="none" w:sz="0" w:space="0" w:color="auto"/>
      </w:divBdr>
    </w:div>
    <w:div w:id="2090228304">
      <w:bodyDiv w:val="1"/>
      <w:marLeft w:val="0"/>
      <w:marRight w:val="0"/>
      <w:marTop w:val="0"/>
      <w:marBottom w:val="0"/>
      <w:divBdr>
        <w:top w:val="none" w:sz="0" w:space="0" w:color="auto"/>
        <w:left w:val="none" w:sz="0" w:space="0" w:color="auto"/>
        <w:bottom w:val="none" w:sz="0" w:space="0" w:color="auto"/>
        <w:right w:val="none" w:sz="0" w:space="0" w:color="auto"/>
      </w:divBdr>
    </w:div>
    <w:div w:id="21136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ampaigns@policeconduct.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liceconduct.gov.uk/who-we-are/equality-and-diversity/welsh-language-standards" TargetMode="External"/><Relationship Id="rId5" Type="http://schemas.openxmlformats.org/officeDocument/2006/relationships/footnotes" Target="footnotes.xml"/><Relationship Id="rId15" Type="http://schemas.openxmlformats.org/officeDocument/2006/relationships/hyperlink" Target="mailto:campaigns@policeconduct.gov.uk" TargetMode="External"/><Relationship Id="rId10" Type="http://schemas.openxmlformats.org/officeDocument/2006/relationships/hyperlink" Target="https://race.bitc.org.uk/issues/racechart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e471b2e3-67df-4d31-9683-1ec419c2be1e}" enabled="1" method="Standard" siteId="{cabf815b-3ed4-4f99-b463-04da1b5b38f9}"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9</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IPCC</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amanda.rowe</dc:creator>
  <cp:lastModifiedBy>Naomi Slater</cp:lastModifiedBy>
  <cp:revision>3</cp:revision>
  <cp:lastPrinted>2016-07-19T15:38:00Z</cp:lastPrinted>
  <dcterms:created xsi:type="dcterms:W3CDTF">2024-02-26T13:58:00Z</dcterms:created>
  <dcterms:modified xsi:type="dcterms:W3CDTF">2024-02-26T16:27:00Z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1503744901</vt:i4>
  </property>
  <property fmtid="{D5CDD505-2E9C-101B-9397-08002B2CF9AE}" pid="3" name="_NewReviewCycle">
    <vt:lpwstr/>
  </property>
  <property fmtid="{D5CDD505-2E9C-101B-9397-08002B2CF9AE}" pid="4" name="_EmailSubject">
    <vt:lpwstr>Job Description and Advert Updates</vt:lpwstr>
  </property>
  <property fmtid="{D5CDD505-2E9C-101B-9397-08002B2CF9AE}" pid="5" name="_AuthorEmail">
    <vt:lpwstr>Holly.Creedon@policeconduct.gov.uk</vt:lpwstr>
  </property>
  <property fmtid="{D5CDD505-2E9C-101B-9397-08002B2CF9AE}" pid="6" name="_AuthorEmailDisplayName">
    <vt:lpwstr>Holly Creedon</vt:lpwstr>
  </property>
  <property fmtid="{D5CDD505-2E9C-101B-9397-08002B2CF9AE}" pid="7" name="_PreviousAdHocReviewCycleID">
    <vt:i4>-1225177507</vt:i4>
  </property>
  <property fmtid="{D5CDD505-2E9C-101B-9397-08002B2CF9AE}" pid="8" name="_ReviewingToolsShownOnce">
    <vt:lpwstr/>
  </property>
</Properties>
</file>